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МИНИСТЕРСТВО ПРОСВЕЩЕНИЯ РОССИЙСКОЙ ФЕДЕРАЦИИ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ПИСЬМО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от 16 апреля 2019 г. N МР-507/02</w:t>
      </w:r>
    </w:p>
    <w:p w:rsidR="002330EC" w:rsidRPr="002330EC" w:rsidRDefault="002330EC" w:rsidP="002330EC">
      <w:pPr>
        <w:shd w:val="clear" w:color="auto" w:fill="FFFFFF"/>
        <w:spacing w:after="199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связи с обращениями органов исполнительной власти субъектов Российской Федерации по вопросу унификации примерных перечней оборудования в рамках различных мероприятий национального проекта "Образование", Минпросвещения России направляет уточненный примерный перечень оборудования для внедрения целевой модели цифровой образовательной среды в общеобразовательных организациях и профессиональных образовательных организациях согласно приложению.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М.Н.РАКОВА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</w:t>
      </w:r>
    </w:p>
    <w:p w:rsidR="002330EC" w:rsidRPr="002330EC" w:rsidRDefault="002330EC" w:rsidP="002330EC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ПРИМЕРНЫЙ ПЕРЕЧЕНЬ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ОБОРУДОВАНИЯ ДЛЯ ВНЕДРЕНИЯ ЦЕЛЕВОЙ МОДЕЛИ ЦИФРОВОЙ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ОБРАЗОВАТЕЛЬНОЙ СРЕДЫ В ОБЩЕОБРАЗОВАТЕЛЬНЫХ ОРГАНИЗАЦИЯХ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И ПРОФЕССИОНАЛЬНЫХ ОБРАЗОВАТЕЛЬНЫХ ОРГАНИЗАЦИЯХ В РАМКАХ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РЕАЛИЗАЦИИ ФЕДЕРАЛЬНОГО ПРОЕКТА "ЦИФРОВАЯ ОБРАЗОВАТЕЛЬНАЯ</w:t>
      </w:r>
      <w:r w:rsidRPr="002330EC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br/>
        <w:t>СРЕДА" НАЦИОНАЛЬНОГО ПРОЕКТА "ОБРАЗОВАНИЕ"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"/>
        <w:gridCol w:w="2210"/>
        <w:gridCol w:w="5200"/>
        <w:gridCol w:w="1022"/>
        <w:gridCol w:w="511"/>
      </w:tblGrid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Наименование оборудования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Примерные технические характеристики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Ед.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Кол-во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МФУ (принтер, сканер, копир)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 устройства: МФУ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Цветность: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черно-белый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Формат бумаги: не менее A4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Технология печати: лазерная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печати: не менее 600 x 600 точек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печати: не менее 28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сканирования: не менее 15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Скорость копирования: не менее 28 листов/мин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Внутренняя память: не менее 256 Мб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Емкость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автоподатчика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сканера: не менее 35 листов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для управленческого персонала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Форм-фактор: ноутбук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Диагональ экрана: не менее 14 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экрана: не менее 1920 x 1080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http://www.cpubenchmark.net/): не менее 7500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 версии не ниже DDR4: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встроенного накопителя: не менее 1000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Предустановленная операционная система с графическим пользовательским интерфейсом, обеспечивающая работу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 xml:space="preserve">распространенных образовательных и общесистемных приложений: требуется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6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ПАК Цифровая образовательная среда в составе: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учителя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Форм-фактор: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трансформер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Жесткая, неотключаемая клавиатура: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Сенсорный экран: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Угол поворота сенсорного экрана: 360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градусов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Диагональ сенсорного экрана: не менее 14 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сенсорного экрана: не менее 1920 x 1080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http://www.cpubenchmark.net/): не менее 7500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SSD: не менее 256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Наличие русской раскладки клавиатуры: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Стилус в комплекте поставки: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Интерактивный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Размер экрана по диагонали: не менее 1880 мм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Разрешение экрана: не менее 3840 x 2160 пикселей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Встроенные акустические системы: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Количество одновременно распознаваемых касаний сенсорным экраном: не менее 20 касаний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Высота срабатывания сенсора экрана: не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более 3 мм от поверхности экрана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Встроенные функции распознавания объектов касания (палец или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безбатарейный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стилус):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поддерживаемых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безбатарейных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стилусов одновременно: не менее 2 шт.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Возможность подключения к сети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Ethernet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проводным и беспроводным способом (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wi-fi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Возможность использования ладони в качестве инструмента стирания либо игнорирования касаний экрана ладонью: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Интегрированный датчик освещенности для автоматической коррекции яркости подсветки: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Интегрированные функции вывода изображений с экранов мобильных устройств (на платформе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Windows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MacOS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Android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ChromeOS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), а также с возможностью интерактивного взаимодействия (управления) с устройством-источником: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Интегрированный в пользовательский интерфейс функционал просмотра и работы с файлами основных форматов с USB-накопителей или сетевого сервера: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Поддержка встроенными средствами дистанционного управления рабочими параметрами устройства через внешние системы: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3.3.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Мобильное крепление для интерактивного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Тип: мобильное металлическое крепление, обеспечивающее возможность напольной установки интерактивного комплекса с возможностью регулировки по высоте (в фиксированные положения)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Крепление должно обеспечивать устойчивость при работе с установленным интерактивным комплексом: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Максимальный вес, выдерживаемый креплением: не менее 60 кг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Ноутбук мобильного класса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Форм-фактор: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трансформер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Жесткая клавиатура: требуется.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Наличие русской раскладки клавиатуры: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Сенсорный экран: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Угол поворота сенсорного экрана (в случае неотключаемой клавиатуры): 360 градусов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Диагональ сенсорного экрана: не менее 11 </w:t>
            </w: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дюймов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http://www.cpubenchmark.net/): не менее 2000 единиц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памяти: не менее 4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накопителя SSD/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eMMC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не менее 128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Стилус в комплекте поставки: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Время автономной работы от батареи: не менее 7 часов.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Вес ноутбука: не более 1,4 кг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Корпус ноутбука должен быть специально подготовлен 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для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</w:t>
            </w:r>
          </w:p>
        </w:tc>
      </w:tr>
      <w:tr w:rsidR="002330EC" w:rsidRPr="002330EC" w:rsidTr="002330E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3.5.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Вычислительный блок интерактивного комплекса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блока, непосредственно на месте установки, не разбирая интерактивный комплекс и не снимая его с настенного крепления), содержащий единый разъем подключения вычислительного блока.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Поддержка разрешения 3840 x 2160 пикселей (при 60 Гц):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Производительность процессора (по тесту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PassMark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- CPU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BenchMark</w:t>
            </w:r>
            <w:proofErr w:type="spellEnd"/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lastRenderedPageBreak/>
              <w:t>http://www.cpubenchmark.net/): не менее 4000 единиц</w:t>
            </w:r>
            <w:proofErr w:type="gram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оперативной памяти дополнительного вычислительного блока: не менее 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Объем накопителя дополнительного вычислительного блока: не менее 128 Гб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Наличие беспроводного модуля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Wi-Fi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Максимальный уровень шума при работе: не более 30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дБА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      </w:r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Интегрированные средства, обеспечивающие следующий функционал: создание многостраничных уроков с использованием 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медиаконтента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различных форматов, создание надписей и </w:t>
            </w: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комментариев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калькулятор, экранная клавиатура, таймер, редактор математических формул, электронные математические инструменты: циркуль, угольник, линейка, транспортир, режим "белой доски" с возможностью создания заметок, рисования, работы с таблицами и графиками, импорт файлов форматов: *.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pdf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*.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</w:p>
          <w:p w:rsidR="002330EC" w:rsidRPr="002330EC" w:rsidRDefault="002330EC" w:rsidP="002330EC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proofErr w:type="gram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Предустановленное</w:t>
            </w:r>
            <w:proofErr w:type="gram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ПО для просмотра и редактирования текстовых документов, электронных таблиц и презентаций распространенных форматов (.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txt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rtf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docx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xlsx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odp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, .</w:t>
            </w:r>
            <w:proofErr w:type="spellStart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pptx</w:t>
            </w:r>
            <w:proofErr w:type="spellEnd"/>
            <w:r w:rsidRPr="002330E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): требуется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2330EC" w:rsidRPr="002330EC" w:rsidRDefault="002330EC" w:rsidP="0023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E2C37" w:rsidRDefault="002330EC">
      <w:bookmarkStart w:id="0" w:name="_GoBack"/>
      <w:bookmarkEnd w:id="0"/>
    </w:p>
    <w:sectPr w:rsidR="00DE2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E2"/>
    <w:rsid w:val="00073059"/>
    <w:rsid w:val="002330EC"/>
    <w:rsid w:val="00DF09E2"/>
    <w:rsid w:val="00ED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0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1285</Words>
  <Characters>7325</Characters>
  <Application>Microsoft Office Word</Application>
  <DocSecurity>0</DocSecurity>
  <Lines>61</Lines>
  <Paragraphs>17</Paragraphs>
  <ScaleCrop>false</ScaleCrop>
  <Company>Мэрия города Ярославля</Company>
  <LinksUpToDate>false</LinksUpToDate>
  <CharactersWithSpaces>8593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Капрашова Венера Марсовна</dc:creator>
  <cp:keywords/>
  <dc:description/>
  <cp:lastModifiedBy>Капрашова Венера Марсовна</cp:lastModifiedBy>
  <cp:revision>2</cp:revision>
  <dcterms:created xsi:type="dcterms:W3CDTF">2020-03-04T16:04:00Z</dcterms:created>
  <dcterms:modified xsi:type="dcterms:W3CDTF">2020-03-04T16:05:00Z</dcterms:modified>
</cp:coreProperties>
</file>