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ПРОГРАММА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НАСТАВНИЧЕСТВА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gramStart"/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УЧИТЕЛЬ-УЧЕНИК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proofErr w:type="gramEnd"/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Pr="005E65CF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(формирование и развитие интереса к чтению у учащихся младших классов)</w:t>
      </w: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Pr="00F407D2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0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Клуб  Компанейское </w:t>
      </w:r>
      <w:proofErr w:type="gramStart"/>
      <w:r w:rsidRPr="00F40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чтиво</w:t>
      </w:r>
      <w:proofErr w:type="gramEnd"/>
    </w:p>
    <w:p w:rsidR="00AB7636" w:rsidRPr="00F407D2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>сроки реализации 2022-2023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Pr="005E65CF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Calibri" w:eastAsia="Times New Roman" w:hAnsi="Calibri" w:cs="Calibri"/>
          <w:color w:val="000000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Шемякина  Н.В.     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учитель-логопед</w:t>
      </w: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7636" w:rsidRPr="005E65CF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Пояснительная записка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значение для современного образования приобретают вопросы обучения, развития и воспитания одаренных детей. Сегодня проблема обучения таких детей напрямую связана с новыми условиями и требованиями быстро меняющегося мира, породившего идею организации целенаправленного образования людей, имеющих ярко выраженные способности в той или иной области деятельности. Создание условий, обеспечивающих выявление, развитие и поддержку одарённых детей является одной из приоритетных задач современного образования. 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В соответствии с «Целевой моделью наставничества» в МБОУ СОШ №  _  разработана Программа наставничества 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 – УЧЕНИК», осуществляющая образовательную деятельность по дополнительным общеобразовательным программам. Программа  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6" w:history="1">
        <w:r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национального проекта</w:t>
        </w:r>
      </w:hyperlink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7" w:history="1">
        <w:r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«Образование».</w:t>
        </w:r>
      </w:hyperlink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 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программы заключается в том, что в связи с ускоряющимся технологическим и социально-экономическим развитием возникла необходимость не просто передавать знания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обучающемуся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 формировать у него способность использовать их и действовать в мире, определяющими чертами которого стали нестабильность, неопределенность, сложность, неоднозначность ситуаций и изменчивость. Именно способность человека реализовать свой потенциал в таких условиях и внести вклад в экономическое, социальное, культурное развитие региона и страны определяет в конечном итоге эффективность системы образования. Для этого системе образования нужны технологии, которые позволят раскрывать потенциал каждого, быстро и эффективно обмениваться опытом. В том числе опытом жизненных ситуаций, который крайне сложно воссоздать в образовательной организации по объективным причинам (разнообразный профессиональный опыт, опыт совершения жизненного выбора, опыт социализации ребенка с особенностями развития и т.д.).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Педагогическая целесообразность 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  заключается в том, чтобы сформировать у подрастающего поколения целостное восприятие мира, людей и самого себя, развить интеллектуальные и творческие способности в оптимальном возрасте. Программа ориентирована на свободный выбор творчества.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Внедрение Программы наставничества в МБОУ СОШ № --- обеспечит системность и преемственность наставнических отношений.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наставничества «учитель – ученик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Предполагает взаимодействие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педагогов (учитель) и обучающие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(ученик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МБОУ СОШ 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–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создать условия для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формирования интереса к чтению у младших школьников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совершенствование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полученных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навыков и умений, заложенных в ребёнке.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Научить детей видеть красоту окружающего мира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чтение, просмотр мультфильмов, полнометражных фильмов по прочитанным произведениям с последующим обсуждением и осмыслением прочитанного.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Научить детей выражать свои чувства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эмоции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словом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элементов самостоятельной деятельности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способности ребенка.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Совместно с родителями создать условия для поддержания интереса 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чтению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B7636" w:rsidRDefault="00AB7636" w:rsidP="00AB7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эстетические чувства, чувство «прекрасного».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B7636" w:rsidRPr="005E65CF" w:rsidRDefault="00AB7636" w:rsidP="00AB7636">
      <w:pPr>
        <w:shd w:val="clear" w:color="auto" w:fill="FFFFFF"/>
        <w:spacing w:after="0" w:line="0" w:lineRule="auto"/>
        <w:ind w:left="18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Нормативные основы  модели наставничества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Нормативные правовые акты международного уровня.</w:t>
      </w:r>
    </w:p>
    <w:p w:rsidR="00AB7636" w:rsidRPr="005E65CF" w:rsidRDefault="00666CB7" w:rsidP="00AB7636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Конвенция о правах ребенка,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одобренная Генеральной Ассамблеей ООН 20 ноября 1989 г., ратифицированной</w:t>
      </w:r>
      <w:hyperlink r:id="rId9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Постановлением ВС СССР от 13 июня 1990 г. N 1559- 1.</w:t>
        </w:r>
      </w:hyperlink>
    </w:p>
    <w:p w:rsidR="00AB7636" w:rsidRPr="005E65CF" w:rsidRDefault="00AB7636" w:rsidP="00AB7636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</w:t>
      </w:r>
    </w:p>
    <w:p w:rsidR="00AB7636" w:rsidRPr="005E65CF" w:rsidRDefault="00AB7636" w:rsidP="00AB7636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Резолюция Европейского парламента 2011/2088(INI) от 1 декабря 2011 г. «О предотвращении преждевременного оставления школы».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Нормативные правовые акты Российской Федерации.</w:t>
      </w:r>
    </w:p>
    <w:p w:rsidR="00AB7636" w:rsidRPr="005E65CF" w:rsidRDefault="00666CB7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0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Конституция Российской Федерации.</w:t>
        </w:r>
      </w:hyperlink>
    </w:p>
    <w:p w:rsidR="00AB7636" w:rsidRPr="005E65CF" w:rsidRDefault="00666CB7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1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Федеральный закон от 29 декабря 2012 г. N 273-ФЗ "Об образовании в Российской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12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Федерации".</w:t>
        </w:r>
      </w:hyperlink>
    </w:p>
    <w:p w:rsidR="00AB7636" w:rsidRPr="005E65CF" w:rsidRDefault="00AB7636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</w:t>
      </w:r>
    </w:p>
    <w:p w:rsidR="00AB7636" w:rsidRPr="005E65CF" w:rsidRDefault="00666CB7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3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Основы государственной молодежной политики Российской Федерации на период до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14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2025 года,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утвержденные</w:t>
      </w:r>
      <w:hyperlink r:id="rId15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распоряжением Правительства Российской Федерации от 29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16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ноября 2014 г. N 2403-р.</w:t>
        </w:r>
      </w:hyperlink>
    </w:p>
    <w:p w:rsidR="00AB7636" w:rsidRPr="005E65CF" w:rsidRDefault="00666CB7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7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Стратегия развития воспитания в Российской Федерации до 2025 года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(утвержденная</w:t>
      </w:r>
      <w:hyperlink r:id="rId18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распоряжением Правительства Российской Федерации от 29 мая 2015 г.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19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N 996-р)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B7636" w:rsidRPr="005E65CF" w:rsidRDefault="00666CB7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0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Гражданский кодекс Российской Федерации.</w:t>
        </w:r>
      </w:hyperlink>
    </w:p>
    <w:p w:rsidR="00AB7636" w:rsidRPr="005E65CF" w:rsidRDefault="00666CB7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1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Трудовой кодекс Российской Федерации.</w:t>
        </w:r>
      </w:hyperlink>
    </w:p>
    <w:p w:rsidR="00AB7636" w:rsidRPr="005E65CF" w:rsidRDefault="00666CB7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2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Федеральный закон от 11 августа 1995 г. N 135-ФЗ «О благотворительной деятельности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23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и благотворительных организациях»</w:t>
        </w:r>
        <w:proofErr w:type="gramStart"/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.</w:t>
        </w:r>
        <w:proofErr w:type="gramEnd"/>
      </w:hyperlink>
    </w:p>
    <w:p w:rsidR="00AB7636" w:rsidRPr="005E65CF" w:rsidRDefault="00666CB7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4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Федеральный закон от 19 мая 1995 г. N 82-ФЗ «Об общественных объединениях»</w:t>
        </w:r>
      </w:hyperlink>
    </w:p>
    <w:p w:rsidR="00AB7636" w:rsidRPr="005E65CF" w:rsidRDefault="00666CB7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5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Федеральный закон от 12 января 1996 г. N 7 -ФЗ «О некоммерческих организациях».</w:t>
        </w:r>
      </w:hyperlink>
    </w:p>
    <w:p w:rsidR="00AB7636" w:rsidRPr="005E65CF" w:rsidRDefault="00AB7636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между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обучающимися».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38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Нормативные правовые акты МБОУ СОШ </w:t>
      </w:r>
    </w:p>
    <w:p w:rsidR="00AB7636" w:rsidRPr="005E65CF" w:rsidRDefault="00AB7636" w:rsidP="00AB7636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Устав муниципального бюджетного общеобразовательного учреждения «Средн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яя общеобразовательная школа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AB7636" w:rsidRPr="005E65CF" w:rsidRDefault="00AB7636" w:rsidP="00AB7636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Программа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 МБОУ СОШ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AB7636" w:rsidRPr="005E65CF" w:rsidRDefault="00AB7636" w:rsidP="00AB7636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Отчет о результатах само обследования деятельности муниципального бюджетного общеобразовательного учреждения «Средн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яя общеобразовательная  школа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AB7636" w:rsidRPr="005E65CF" w:rsidRDefault="00AB7636" w:rsidP="00AB7636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Положение о педагогическом совете</w:t>
      </w:r>
    </w:p>
    <w:p w:rsidR="00AB7636" w:rsidRPr="005E65CF" w:rsidRDefault="00AB7636" w:rsidP="00AB7636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Положение о методическом совете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наставничества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•добровольность;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•гуманность;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•соблюдение прав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наставляемого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•соблюдение прав наставника;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•конфиденциальность;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•ответственность;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•искреннее желание помочь в преодолении трудностей;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•взаимопонимание;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•способность видеть личность.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Формы организации наставничества:</w:t>
      </w:r>
    </w:p>
    <w:p w:rsidR="00AB7636" w:rsidRPr="00C70DF9" w:rsidRDefault="00AB7636" w:rsidP="00AB7636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C70DF9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Групповые практические занятия;</w:t>
      </w:r>
    </w:p>
    <w:p w:rsidR="00AB7636" w:rsidRPr="00C70DF9" w:rsidRDefault="00AB7636" w:rsidP="00AB7636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C70DF9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Групповые и индивидуальные теоретические занятия;</w:t>
      </w:r>
    </w:p>
    <w:p w:rsidR="00AB7636" w:rsidRPr="00C70DF9" w:rsidRDefault="00AB7636" w:rsidP="00AB7636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C70DF9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 xml:space="preserve">Индивидуальные занятия с </w:t>
      </w:r>
      <w:proofErr w:type="gramStart"/>
      <w:r w:rsidRPr="00C70DF9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отдельными</w:t>
      </w:r>
      <w:proofErr w:type="gramEnd"/>
      <w:r w:rsidRPr="00C70DF9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 xml:space="preserve"> наставляемыми;</w:t>
      </w:r>
    </w:p>
    <w:p w:rsidR="00AB7636" w:rsidRPr="00C70DF9" w:rsidRDefault="00AB7636" w:rsidP="00AB7636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C70DF9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Самостоятельные тренировки по заданию педагога;</w:t>
      </w:r>
    </w:p>
    <w:p w:rsidR="00AB7636" w:rsidRPr="00C70DF9" w:rsidRDefault="00AB7636" w:rsidP="00AB7636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C70DF9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Просмотр учебных кинофильмов и соревнований;</w:t>
      </w:r>
    </w:p>
    <w:p w:rsidR="00AB7636" w:rsidRPr="00C70DF9" w:rsidRDefault="00AB7636" w:rsidP="00AB7636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C70DF9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 xml:space="preserve">Участие в </w:t>
      </w:r>
      <w:proofErr w:type="spellStart"/>
      <w:r w:rsidRPr="00C70DF9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квестах</w:t>
      </w:r>
      <w:proofErr w:type="spellEnd"/>
      <w:r w:rsidRPr="00C70DF9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, выставках.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формы проведения занятий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участие в тематических мероприятиях;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участие в конкурсах различного уровня</w:t>
      </w:r>
      <w:r w:rsidRPr="005E65CF">
        <w:rPr>
          <w:rFonts w:ascii="Arial" w:eastAsia="Times New Roman" w:hAnsi="Arial" w:cs="Arial"/>
          <w:color w:val="000000"/>
          <w:sz w:val="21"/>
          <w:lang w:eastAsia="ru-RU"/>
        </w:rPr>
        <w:t>.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творческие мастерские;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кружки по интересам;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конкурсы;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работа по индивидуальным планам.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 внедрения  модели наставничества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1.Создание образов, используя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полученные умения и навыки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2.Сформированность навыков и умений в соответствии с возрастом.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3.Проявление творческой активности и развитие уверенности в себе.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Результатом правильной организации работы наставников будет высокий уровень включенности наставляемых во все социальные, культурные и образ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овательные процессы МБОУ СОШ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 наставляемые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младшего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возраста получат необходимый стимул к образовательному, культурному, интеллектуальному, совершенствованию, самореализации, а также развитию необходимых компетенций.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Среди оцениваемых результатов: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● повышение успеваемости и улучшение психоэмоционального фона внутри класса и школы; 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● рост интереса 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чтению книг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осознание его практической значимости, связи с реальной ж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изнью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● количественный и качественный рост успешно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реализованных образовательных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творческих проектов;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● численный рост посещаемости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кружка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● рост вовлеченности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жизнь школы;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рост подготовленности обучающихся к жизни, которая ждет их после окончания обучения;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обучающиеся преодолеют вынужденную замкнутость образовательного процесса и получат представление о реальном мире, своих перспективах и способах действия;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Термины и определения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Наставничество 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метакомпетенций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ценностей через неформальное 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взаимообогащающее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общение, основанное на доверии и партнерстве.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наставничества</w:t>
      </w:r>
      <w:r w:rsidRPr="005E65CF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Программа наставничества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Наставник –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   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Программа наставничества является универсальной моделью построен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ия отношений внутри МБОУ СОШ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технология интенсивного развития личности, передачи опыта и знаний, формирования навыков, компетенций, 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метакомпетенций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Наставляемый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развивает новые навыки и компетенции. В конкретных формах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наставляемый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может быть определен термином «обучающийся».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непосредственная передача живого опыта от человека к человеку;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доверительные отношения;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взаимообогащающие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отношения, выгодные всем участникам наставничества.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Портрет участников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Наставник.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Наставляемый: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имеющий определенные трудности в овладении программным материалом.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Обучающийся, демонстрирующий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специфические ошибки в написании,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которому сложно раскрыть свой потенциал в рамках стандартно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образовательной программы, испытывающий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трудности коммуникации.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Обучающийся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особыми образовательными потребностями, имеющий низкую информированность о перспективах самостоятельного выбора векторов творческого развития, карьерных и иных возможностей.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Реализация программы наставничества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Этапы комплекса мероприятий по реализации взаимодействия наставник - наставляемый.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•Проведение        первой, организационной, встречи наставника и наставляемого.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•Проведение        второй, пробной рабочей, встречи наставника и наставляемого.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 w:righ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• Проведение встречи-планирования рабочего процесса в рамках программы наставничества с наставником и наставляемым.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•Регулярные        встречи наставника и наставляемого.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•Проведение        заключительной встречи наставника и наставляемого.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•Реализация программы  наставничества осуществляется в течение календарного года.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 w:righ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•Количество встреч наставник и наставляемый определяют самостоятельно при приведении встречи - планировании.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6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Мониторинг и оценка результатов реализации программы наставничества.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программы наставничества состоит из двух основных этапов:</w:t>
      </w:r>
    </w:p>
    <w:p w:rsidR="00AB7636" w:rsidRPr="005E65CF" w:rsidRDefault="00AB7636" w:rsidP="00AB7636">
      <w:pPr>
        <w:numPr>
          <w:ilvl w:val="0"/>
          <w:numId w:val="5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оценка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качества процесса реализации программы наставничества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B7636" w:rsidRPr="005E65CF" w:rsidRDefault="00AB7636" w:rsidP="00AB7636">
      <w:pPr>
        <w:numPr>
          <w:ilvl w:val="0"/>
          <w:numId w:val="5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оценка мотивационно-личностного, 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компетентностного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профессионального роста участников, динамика образовательных результатов.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Сравнение изучаемых личностных характеристик участников программы наставничества проходит на «входе»  и «выходе»  реализуемой программы.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проведения мониторинга не выставляются отметки.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3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Обязанности наставника:</w:t>
      </w:r>
    </w:p>
    <w:p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требования законодательства в сфере образования, ведомственных нормат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ивных актов, Устава МБОУ СОШ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определяющих права и обязанности.</w:t>
      </w:r>
    </w:p>
    <w:p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Разработать совместно с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наставляемым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 наставничества.</w:t>
      </w:r>
    </w:p>
    <w:p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Помогать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наставляемому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осознать свои сильные и слабые стороны и определить векторы развития.</w:t>
      </w:r>
    </w:p>
    <w:p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наставнические отношения в условиях доверия, взаимообогащения и открытого диалога.</w:t>
      </w:r>
    </w:p>
    <w:p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Ориентироваться на близкие, достижимые для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наставляемого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цели, но обсуждает с ним долгосрочную перспективу и будущее.</w:t>
      </w:r>
    </w:p>
    <w:p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навязывать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наставляемому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Оказывать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наставляемому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личностную и психологическую поддержку, мотивирует, подталкивает и ободряет его.</w:t>
      </w:r>
    </w:p>
    <w:p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Подводить итоги наставнической программы, с формированием отчета о проделанной работе с предложениями и выводами.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Права наставника:</w:t>
      </w:r>
    </w:p>
    <w:p w:rsidR="00AB7636" w:rsidRPr="005E65CF" w:rsidRDefault="00AB7636" w:rsidP="00AB7636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AB7636" w:rsidRPr="005E65CF" w:rsidRDefault="00AB7636" w:rsidP="00AB7636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Защищать профессиональную честь и достоинство.</w:t>
      </w:r>
    </w:p>
    <w:p w:rsidR="00AB7636" w:rsidRPr="005E65CF" w:rsidRDefault="00AB7636" w:rsidP="00AB7636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AB7636" w:rsidRPr="005E65CF" w:rsidRDefault="00AB7636" w:rsidP="00AB7636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Проходить обучение с использованием федеральных программы, программ Школы наставничества.</w:t>
      </w:r>
    </w:p>
    <w:p w:rsidR="00AB7636" w:rsidRPr="005E65CF" w:rsidRDefault="00AB7636" w:rsidP="00AB7636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Получать психологическое сопровождение.</w:t>
      </w:r>
    </w:p>
    <w:p w:rsidR="00AB7636" w:rsidRPr="005E65CF" w:rsidRDefault="00AB7636" w:rsidP="00AB7636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Участвовать в школьных, региональных  конкурсах наставничества.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    Обязанности </w:t>
      </w:r>
      <w:proofErr w:type="gramStart"/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наставляемого</w:t>
      </w:r>
      <w:proofErr w:type="gramEnd"/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AB7636" w:rsidRPr="005E65CF" w:rsidRDefault="00AB7636" w:rsidP="00AB7636">
      <w:pPr>
        <w:numPr>
          <w:ilvl w:val="0"/>
          <w:numId w:val="8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требования законодательства в сфере образования, ведомственных нормат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ивных актов, Устава МБОУ СОШ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определяющих права и обязанности.</w:t>
      </w:r>
    </w:p>
    <w:p w:rsidR="00AB7636" w:rsidRPr="005E65CF" w:rsidRDefault="00AB7636" w:rsidP="00AB7636">
      <w:pPr>
        <w:numPr>
          <w:ilvl w:val="0"/>
          <w:numId w:val="8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Разработать совместно с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наставляемым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 наставничества.</w:t>
      </w:r>
    </w:p>
    <w:p w:rsidR="00AB7636" w:rsidRPr="005E65CF" w:rsidRDefault="00AB7636" w:rsidP="00AB7636">
      <w:pPr>
        <w:numPr>
          <w:ilvl w:val="0"/>
          <w:numId w:val="8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этапы реализации программы наставничества.</w:t>
      </w:r>
    </w:p>
    <w:p w:rsidR="00AB7636" w:rsidRPr="005E65CF" w:rsidRDefault="00AB7636" w:rsidP="00AB7636">
      <w:pPr>
        <w:shd w:val="clear" w:color="auto" w:fill="FFFFFF"/>
        <w:spacing w:after="0" w:line="240" w:lineRule="auto"/>
        <w:ind w:left="3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Права наставляемого:</w:t>
      </w:r>
    </w:p>
    <w:p w:rsidR="00AB7636" w:rsidRPr="005E65CF" w:rsidRDefault="00AB7636" w:rsidP="00AB7636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AB7636" w:rsidRPr="005E65CF" w:rsidRDefault="00AB7636" w:rsidP="00AB7636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Выбирать самому наставника из предложенных кандидатур.</w:t>
      </w:r>
    </w:p>
    <w:p w:rsidR="00AB7636" w:rsidRPr="005E65CF" w:rsidRDefault="00AB7636" w:rsidP="00AB7636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Рассчитывать на оказание психологического сопровождения.</w:t>
      </w:r>
    </w:p>
    <w:p w:rsidR="00AB7636" w:rsidRPr="005E65CF" w:rsidRDefault="00AB7636" w:rsidP="00AB7636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Участвовать в школьных, региональных и всероссийских конкурсах наставничества.</w:t>
      </w:r>
    </w:p>
    <w:p w:rsidR="00AB7636" w:rsidRPr="005E65CF" w:rsidRDefault="00AB7636" w:rsidP="00AB7636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Защищать свои интересы самостоятельно и (или) через представителя.</w:t>
      </w:r>
    </w:p>
    <w:p w:rsidR="00AB7636" w:rsidRDefault="00AB7636" w:rsidP="00AB7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наставничества: «Учитель - ученик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B7636" w:rsidRDefault="00AB7636" w:rsidP="00AB7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ИНДИВИДУАЛЬНЫЙ ПЛАН РАЗВИТИЯ ПОД РУКОВОДСТВОМ НАСТАВНИКА</w:t>
      </w:r>
    </w:p>
    <w:p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наставничества: « Учитель – ученик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Ф.И.О. , должность наставника – ------------------------------------</w:t>
      </w: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Ф.И.О. наставляемых учеников:- --------------------- ученик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1-4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</w:t>
      </w:r>
    </w:p>
    <w:p w:rsidR="00AB7636" w:rsidRDefault="00AB7636" w:rsidP="00AB7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 осуществлен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 плана: с « 01 » сентября 2022 г. по « 31 » мая 2023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</w:t>
      </w:r>
    </w:p>
    <w:p w:rsidR="00AB7636" w:rsidRDefault="00AB7636" w:rsidP="00AB7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1984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948"/>
        <w:gridCol w:w="1027"/>
        <w:gridCol w:w="1361"/>
        <w:gridCol w:w="56"/>
        <w:gridCol w:w="2265"/>
        <w:gridCol w:w="995"/>
        <w:gridCol w:w="969"/>
        <w:gridCol w:w="1711"/>
      </w:tblGrid>
      <w:tr w:rsidR="00AB7636" w:rsidRPr="005E65CF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Проект, задание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Планируемый</w:t>
            </w:r>
          </w:p>
          <w:p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результат</w:t>
            </w: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Фактический результат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Оценка</w:t>
            </w:r>
          </w:p>
          <w:p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наставника</w:t>
            </w:r>
          </w:p>
        </w:tc>
      </w:tr>
      <w:tr w:rsidR="00AB7636" w:rsidRPr="005E65CF" w:rsidTr="00D47C7C">
        <w:tc>
          <w:tcPr>
            <w:tcW w:w="1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 1. Раздел 1. Анализ профессиональных трудностей и способы их преодоления</w:t>
            </w:r>
          </w:p>
        </w:tc>
      </w:tr>
      <w:tr w:rsidR="00AB7636" w:rsidRPr="005E65CF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педагогической диагностики, использование метода наблюдения с целью выявления способностей.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ind w:right="-1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пособности выявлены</w:t>
            </w: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Разработка плана по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детьми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 с целью выявления любимых произведений.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Индивидуальный план разработан</w:t>
            </w: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6CB7" w:rsidRDefault="00AB7636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Мотивация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чтение,</w:t>
            </w:r>
          </w:p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удовлетворение собственных познавательных интересов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Default="00666CB7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Сформирова</w:t>
            </w:r>
            <w:r w:rsidR="00AB763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</w:t>
            </w:r>
          </w:p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 познавательных процессов</w:t>
            </w: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:rsidTr="00D47C7C">
        <w:tc>
          <w:tcPr>
            <w:tcW w:w="1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Раздел 2. Направления общеобразовательного развития ученик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ов</w:t>
            </w:r>
          </w:p>
        </w:tc>
      </w:tr>
      <w:tr w:rsidR="00AB7636" w:rsidRPr="005E65CF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Участие в тематических классных часах, внеклассных мероприятиях, «Конкурсах творчества», «Конкурс рисунков»,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конкурсах чтецов,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т.п.)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Периодически по индивидуальному плану.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Ученики показывают хорошие результаты  в учебе и во внеклассных мероприятиях.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Привлечение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участию в конкурсах сочинений по темам.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ind w:right="-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 8 марта, 9 мая.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Самообразование.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рекомендованной литературы.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  <w:t>Выработан навык уст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 достижений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</w:tbl>
    <w:p w:rsidR="00AB7636" w:rsidRPr="005E65CF" w:rsidRDefault="00AB7636" w:rsidP="00AB7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99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3939"/>
        <w:gridCol w:w="1447"/>
        <w:gridCol w:w="3267"/>
        <w:gridCol w:w="937"/>
        <w:gridCol w:w="1750"/>
      </w:tblGrid>
      <w:tr w:rsidR="00AB7636" w:rsidRPr="005E65CF" w:rsidTr="00D47C7C">
        <w:trPr>
          <w:trHeight w:val="37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B7636" w:rsidRPr="005E65CF" w:rsidTr="00D47C7C">
        <w:trPr>
          <w:trHeight w:val="36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Создание условия для поддержания интереса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хорошим результатам чтения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 стороны родителей.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Активное участие родителей в образовательном процессе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B7636" w:rsidRPr="005E65CF" w:rsidTr="00D47C7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ind w:right="-1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:rsidTr="00D47C7C">
        <w:trPr>
          <w:trHeight w:val="113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«Портфолио достижений».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Апрель-май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F34525" w:rsidRDefault="00F34525"/>
    <w:sectPr w:rsidR="00F34525" w:rsidSect="005E65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76F8"/>
    <w:multiLevelType w:val="multilevel"/>
    <w:tmpl w:val="D566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6017C"/>
    <w:multiLevelType w:val="multilevel"/>
    <w:tmpl w:val="62D4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22EC7"/>
    <w:multiLevelType w:val="multilevel"/>
    <w:tmpl w:val="911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53EC8"/>
    <w:multiLevelType w:val="multilevel"/>
    <w:tmpl w:val="9AB6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454EE"/>
    <w:multiLevelType w:val="multilevel"/>
    <w:tmpl w:val="F118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D0D97"/>
    <w:multiLevelType w:val="multilevel"/>
    <w:tmpl w:val="33F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E3DE2"/>
    <w:multiLevelType w:val="multilevel"/>
    <w:tmpl w:val="806A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948FC"/>
    <w:multiLevelType w:val="multilevel"/>
    <w:tmpl w:val="4B78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AB6BEC"/>
    <w:multiLevelType w:val="multilevel"/>
    <w:tmpl w:val="455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7636"/>
    <w:rsid w:val="00582ADB"/>
    <w:rsid w:val="00666CB7"/>
    <w:rsid w:val="00AB7636"/>
    <w:rsid w:val="00F3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docs.cntd.ru/document/1900759&amp;sa=D&amp;source=editors&amp;ust=1652367624660889&amp;usg=AOvVaw1qcMCsZaF7wJsk19fZvW7M" TargetMode="External"/><Relationship Id="rId13" Type="http://schemas.openxmlformats.org/officeDocument/2006/relationships/hyperlink" Target="https://www.google.com/url?q=http://docs.cntd.ru/document/420237592&amp;sa=D&amp;source=editors&amp;ust=1652367624662271&amp;usg=AOvVaw3aCiSIY39C_dyev3z-xpPX" TargetMode="External"/><Relationship Id="rId18" Type="http://schemas.openxmlformats.org/officeDocument/2006/relationships/hyperlink" Target="https://www.google.com/url?q=http://docs.cntd.ru/document/420277810&amp;sa=D&amp;source=editors&amp;ust=1652367624663131&amp;usg=AOvVaw3ABOCPH7t0kw-so_8mPaq8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://docs.cntd.ru/document/901807664&amp;sa=D&amp;source=editors&amp;ust=1652367624663679&amp;usg=AOvVaw0hMpub0Gd4LVbq-ceKLVlf" TargetMode="External"/><Relationship Id="rId7" Type="http://schemas.openxmlformats.org/officeDocument/2006/relationships/hyperlink" Target="https://www.google.com/url?q=http://docs.cntd.ru/document/552189837&amp;sa=D&amp;source=editors&amp;ust=1652367624658277&amp;usg=AOvVaw1H95RiRDL45yvKCoovGtDk" TargetMode="External"/><Relationship Id="rId12" Type="http://schemas.openxmlformats.org/officeDocument/2006/relationships/hyperlink" Target="https://www.google.com/url?q=http://docs.cntd.ru/document/902389617&amp;sa=D&amp;source=editors&amp;ust=1652367624662001&amp;usg=AOvVaw3mAIKQHuhnEVGuu97c6_Om" TargetMode="External"/><Relationship Id="rId17" Type="http://schemas.openxmlformats.org/officeDocument/2006/relationships/hyperlink" Target="https://www.google.com/url?q=http://docs.cntd.ru/document/420277810&amp;sa=D&amp;source=editors&amp;ust=1652367624662970&amp;usg=AOvVaw3D6omXpfneiTYnTjR-sQLY" TargetMode="External"/><Relationship Id="rId25" Type="http://schemas.openxmlformats.org/officeDocument/2006/relationships/hyperlink" Target="https://www.google.com/url?q=http://docs.cntd.ru/document/9015223&amp;sa=D&amp;source=editors&amp;ust=1652367624664450&amp;usg=AOvVaw00rw96PJ0dOWocMFxMw7K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docs.cntd.ru/document/420237592&amp;sa=D&amp;source=editors&amp;ust=1652367624662776&amp;usg=AOvVaw2sqZpB-B_U4CeCuyv1ZoYv" TargetMode="External"/><Relationship Id="rId20" Type="http://schemas.openxmlformats.org/officeDocument/2006/relationships/hyperlink" Target="https://www.google.com/url?q=http://docs.cntd.ru/document/9027690&amp;sa=D&amp;source=editors&amp;ust=1652367624663455&amp;usg=AOvVaw3-eJleGzhcxzlyNjBh9nd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ocs.cntd.ru/document/552189837&amp;sa=D&amp;source=editors&amp;ust=1652367624658083&amp;usg=AOvVaw1Llf3uJy6afJmBNGthFJFy" TargetMode="External"/><Relationship Id="rId11" Type="http://schemas.openxmlformats.org/officeDocument/2006/relationships/hyperlink" Target="https://www.google.com/url?q=http://docs.cntd.ru/document/902389617&amp;sa=D&amp;source=editors&amp;ust=1652367624661845&amp;usg=AOvVaw2XHhcct0TH8tDfqyToFk1S" TargetMode="External"/><Relationship Id="rId24" Type="http://schemas.openxmlformats.org/officeDocument/2006/relationships/hyperlink" Target="https://www.google.com/url?q=http://docs.cntd.ru/document/9011562&amp;sa=D&amp;source=editors&amp;ust=1652367624664271&amp;usg=AOvVaw3cgYjV8__EwA8CeP3p0kY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docs.cntd.ru/document/420237592&amp;sa=D&amp;source=editors&amp;ust=1652367624662587&amp;usg=AOvVaw0UH0K6LVIXThQRDye7AV4I" TargetMode="External"/><Relationship Id="rId23" Type="http://schemas.openxmlformats.org/officeDocument/2006/relationships/hyperlink" Target="https://www.google.com/url?q=http://docs.cntd.ru/document/9012847&amp;sa=D&amp;source=editors&amp;ust=1652367624664060&amp;usg=AOvVaw1Xou9UshlPTE56lZPJrn6D" TargetMode="External"/><Relationship Id="rId10" Type="http://schemas.openxmlformats.org/officeDocument/2006/relationships/hyperlink" Target="https://www.google.com/url?q=http://docs.cntd.ru/document/9004937&amp;sa=D&amp;source=editors&amp;ust=1652367624661591&amp;usg=AOvVaw0yAZ5GPiXR7N6uKGPYtBxj" TargetMode="External"/><Relationship Id="rId19" Type="http://schemas.openxmlformats.org/officeDocument/2006/relationships/hyperlink" Target="https://www.google.com/url?q=http://docs.cntd.ru/document/420277810&amp;sa=D&amp;source=editors&amp;ust=1652367624663271&amp;usg=AOvVaw0SNOs_tqb1_BVMcSek0NF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docs.cntd.ru/document/9009714&amp;sa=D&amp;source=editors&amp;ust=1652367624661114&amp;usg=AOvVaw1YWHzB51MmSo4Ct2pmNlmc" TargetMode="External"/><Relationship Id="rId14" Type="http://schemas.openxmlformats.org/officeDocument/2006/relationships/hyperlink" Target="https://www.google.com/url?q=http://docs.cntd.ru/document/420237592&amp;sa=D&amp;source=editors&amp;ust=1652367624662433&amp;usg=AOvVaw3W8ec9OULnYcglSLo7jslW" TargetMode="External"/><Relationship Id="rId22" Type="http://schemas.openxmlformats.org/officeDocument/2006/relationships/hyperlink" Target="https://www.google.com/url?q=http://docs.cntd.ru/document/9012847&amp;sa=D&amp;source=editors&amp;ust=1652367624663906&amp;usg=AOvVaw1seXEulQcp30ttNBaOGIn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3080</Words>
  <Characters>17558</Characters>
  <Application>Microsoft Office Word</Application>
  <DocSecurity>0</DocSecurity>
  <Lines>146</Lines>
  <Paragraphs>41</Paragraphs>
  <ScaleCrop>false</ScaleCrop>
  <Company>HP</Company>
  <LinksUpToDate>false</LinksUpToDate>
  <CharactersWithSpaces>20597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3</cp:revision>
  <dcterms:created xsi:type="dcterms:W3CDTF">2022-09-06T09:27:00Z</dcterms:created>
  <dcterms:modified xsi:type="dcterms:W3CDTF">2022-09-09T06:09:00Z</dcterms:modified>
</cp:coreProperties>
</file>