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34F4" w14:textId="77777777" w:rsidR="000660B3" w:rsidRPr="000660B3" w:rsidRDefault="000660B3" w:rsidP="00673D37">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0660B3">
        <w:rPr>
          <w:rFonts w:ascii="Times New Roman" w:eastAsia="Times New Roman" w:hAnsi="Times New Roman" w:cs="Times New Roman"/>
          <w:b/>
          <w:bCs/>
          <w:sz w:val="36"/>
          <w:szCs w:val="36"/>
          <w:lang w:eastAsia="ru-RU"/>
        </w:rPr>
        <w:t>Приказ Министерства просвещения РФ от 27 ноября 2020 г. № 678 "Об утверждении Порядка проведения всероссийской олимпиады школьников"</w:t>
      </w:r>
    </w:p>
    <w:p w14:paraId="7B5E4C9A" w14:textId="77777777" w:rsidR="000660B3" w:rsidRPr="000660B3" w:rsidRDefault="000660B3" w:rsidP="00673D37">
      <w:pPr>
        <w:spacing w:after="0"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16 марта 2021 </w:t>
      </w:r>
    </w:p>
    <w:p w14:paraId="6BADB99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0"/>
      <w:bookmarkEnd w:id="0"/>
      <w:r w:rsidRPr="000660B3">
        <w:rPr>
          <w:rFonts w:ascii="Times New Roman" w:eastAsia="Times New Roman" w:hAnsi="Times New Roman" w:cs="Times New Roman"/>
          <w:sz w:val="24"/>
          <w:szCs w:val="24"/>
          <w:lang w:eastAsia="ru-RU"/>
        </w:rPr>
        <w:t>В соответствии с частью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пунктом 1 и подпунктом 4.2.33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приказываю:</w:t>
      </w:r>
    </w:p>
    <w:p w14:paraId="02B5A34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1. Утвердить прилагаемый </w:t>
      </w:r>
      <w:hyperlink r:id="rId4" w:anchor="1000" w:history="1">
        <w:r w:rsidRPr="000660B3">
          <w:rPr>
            <w:rFonts w:ascii="Times New Roman" w:eastAsia="Times New Roman" w:hAnsi="Times New Roman" w:cs="Times New Roman"/>
            <w:color w:val="0000FF"/>
            <w:sz w:val="24"/>
            <w:szCs w:val="24"/>
            <w:u w:val="single"/>
            <w:lang w:eastAsia="ru-RU"/>
          </w:rPr>
          <w:t>Порядок</w:t>
        </w:r>
      </w:hyperlink>
      <w:r w:rsidRPr="000660B3">
        <w:rPr>
          <w:rFonts w:ascii="Times New Roman" w:eastAsia="Times New Roman" w:hAnsi="Times New Roman" w:cs="Times New Roman"/>
          <w:sz w:val="24"/>
          <w:szCs w:val="24"/>
          <w:lang w:eastAsia="ru-RU"/>
        </w:rPr>
        <w:t xml:space="preserve"> проведения всероссийской олимпиады школьников.</w:t>
      </w:r>
    </w:p>
    <w:p w14:paraId="0D44E6E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 Признать утратившими силу:</w:t>
      </w:r>
    </w:p>
    <w:p w14:paraId="275A1FA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приказ Министерства образования и науки Российской Федерации от 18 ноября 2013 г. №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 31060);</w:t>
      </w:r>
    </w:p>
    <w:p w14:paraId="477D394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приказ Министерства образования и науки Российской Федерации от 17 марта 2015 г. №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7 апреля 2015 г., регистрационный № 36743);</w:t>
      </w:r>
    </w:p>
    <w:p w14:paraId="2A0C224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приказ Министерства образования и науки Российской Федерации от 17 декабря 2015 г. №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20 января 2016 г., регистрационный № 40659);</w:t>
      </w:r>
    </w:p>
    <w:p w14:paraId="2E8C54D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приказ Министерства образования и науки Российской Федерации от 17 ноября 2016 г. №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6 декабря 2016 г., регистрационный № 44589);</w:t>
      </w:r>
    </w:p>
    <w:p w14:paraId="589F7B6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приказ Министерства просвещения Российской Федерации от 17 марта 2020 г. №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 1252" (зарегистрирован Министерством юстиции Российской Федерации 19 марта 2020 г., регистрационный № 57787).</w:t>
      </w:r>
    </w:p>
    <w:p w14:paraId="794EA45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 Установить, что:</w:t>
      </w:r>
    </w:p>
    <w:p w14:paraId="5904849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в 2020/21 учебном году в заключительном этапе всероссийской олимпиады школьников (далее - олимпиада) помимо лиц, указанных в пункте 64 Порядка проведения всероссийской олимпиады школьников, утвержденного приказом Министерства образования и науки Российской Федерации от 18 ноября 2013 г. № 1252 (зарегистрирован Министерством юстиции Российской Федерации 21 января 2014 г., регистрационный № 31060), с изменениями, унесенными приказами Министерства образования и науки Российской Федерации от 17 марта 2015 г. № 249 (зарегистрирован Министерством юстиции Российской Федерации 7 апреля 2015 г., регистрационный № 36743), от 17 декабря 2015 г. № 1488 (зарегистрирован Министерством юстиции Российской Федерации 20 января 2016 г., регистрационный </w:t>
      </w:r>
      <w:r w:rsidRPr="000660B3">
        <w:rPr>
          <w:rFonts w:ascii="Times New Roman" w:eastAsia="Times New Roman" w:hAnsi="Times New Roman" w:cs="Times New Roman"/>
          <w:sz w:val="24"/>
          <w:szCs w:val="24"/>
          <w:lang w:eastAsia="ru-RU"/>
        </w:rPr>
        <w:lastRenderedPageBreak/>
        <w:t>№ 40659), от 17 ноября 2016 г. № 1435 (зарегистрирован Министерством юстиции Российской Федерации 6 декабря 2016 г., регистрационный № 44589) и приказом Министерства просвещения Российской Федерации от 17 марта 2020 г. № 96 (зарегистрирован Министерством юстиции Российской Федерации 19 марта 2020 г., регистрационный № 57787), также принимают индивидуальное участие не признанные призерами на основании приказа Министерства просвещения Российской Федерации от 28 апреля 2020 г. №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14:paraId="1D5F51A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14:paraId="6CCB268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4. Приказ вступает в силу с 15 июля 2021 года, за исключением </w:t>
      </w:r>
      <w:hyperlink r:id="rId5" w:anchor="3" w:history="1">
        <w:r w:rsidRPr="000660B3">
          <w:rPr>
            <w:rFonts w:ascii="Times New Roman" w:eastAsia="Times New Roman" w:hAnsi="Times New Roman" w:cs="Times New Roman"/>
            <w:color w:val="0000FF"/>
            <w:sz w:val="24"/>
            <w:szCs w:val="24"/>
            <w:u w:val="single"/>
            <w:lang w:eastAsia="ru-RU"/>
          </w:rPr>
          <w:t>пункта 3</w:t>
        </w:r>
      </w:hyperlink>
      <w:r w:rsidRPr="000660B3">
        <w:rPr>
          <w:rFonts w:ascii="Times New Roman" w:eastAsia="Times New Roman" w:hAnsi="Times New Roman" w:cs="Times New Roman"/>
          <w:sz w:val="24"/>
          <w:szCs w:val="24"/>
          <w:lang w:eastAsia="ru-RU"/>
        </w:rPr>
        <w:t xml:space="preserve"> настоящего приказа, который вступает в силу по истечении 10 дней после дня официального опубликования настоящего приказа.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1437"/>
      </w:tblGrid>
      <w:tr w:rsidR="000660B3" w:rsidRPr="000660B3" w14:paraId="5443C0B8" w14:textId="77777777" w:rsidTr="000660B3">
        <w:trPr>
          <w:tblCellSpacing w:w="15" w:type="dxa"/>
        </w:trPr>
        <w:tc>
          <w:tcPr>
            <w:tcW w:w="2500" w:type="pct"/>
            <w:vAlign w:val="center"/>
            <w:hideMark/>
          </w:tcPr>
          <w:p w14:paraId="4891630E" w14:textId="77777777" w:rsidR="000660B3" w:rsidRPr="000660B3" w:rsidRDefault="000660B3" w:rsidP="00673D37">
            <w:pPr>
              <w:spacing w:after="0"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Министр </w:t>
            </w:r>
          </w:p>
        </w:tc>
        <w:tc>
          <w:tcPr>
            <w:tcW w:w="2500" w:type="pct"/>
            <w:vAlign w:val="center"/>
            <w:hideMark/>
          </w:tcPr>
          <w:p w14:paraId="0C91E67B" w14:textId="77777777" w:rsidR="000660B3" w:rsidRPr="000660B3" w:rsidRDefault="000660B3" w:rsidP="00673D37">
            <w:pPr>
              <w:spacing w:after="0"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С.С. Кравцов </w:t>
            </w:r>
          </w:p>
        </w:tc>
      </w:tr>
    </w:tbl>
    <w:p w14:paraId="464529F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Зарегистрировано в Минюсте РФ 5 марта 2021 г.</w:t>
      </w:r>
      <w:r w:rsidRPr="000660B3">
        <w:rPr>
          <w:rFonts w:ascii="Times New Roman" w:eastAsia="Times New Roman" w:hAnsi="Times New Roman" w:cs="Times New Roman"/>
          <w:sz w:val="24"/>
          <w:szCs w:val="24"/>
          <w:lang w:eastAsia="ru-RU"/>
        </w:rPr>
        <w:br/>
        <w:t>Регистрационный № 62664</w:t>
      </w:r>
    </w:p>
    <w:p w14:paraId="66688BE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Приложение</w:t>
      </w:r>
    </w:p>
    <w:p w14:paraId="53CBF13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УТВЕРЖДЕН</w:t>
      </w:r>
      <w:r w:rsidRPr="000660B3">
        <w:rPr>
          <w:rFonts w:ascii="Times New Roman" w:eastAsia="Times New Roman" w:hAnsi="Times New Roman" w:cs="Times New Roman"/>
          <w:sz w:val="24"/>
          <w:szCs w:val="24"/>
          <w:lang w:eastAsia="ru-RU"/>
        </w:rPr>
        <w:br/>
      </w:r>
      <w:hyperlink r:id="rId6" w:anchor="0" w:history="1">
        <w:r w:rsidRPr="000660B3">
          <w:rPr>
            <w:rFonts w:ascii="Times New Roman" w:eastAsia="Times New Roman" w:hAnsi="Times New Roman" w:cs="Times New Roman"/>
            <w:color w:val="0000FF"/>
            <w:sz w:val="24"/>
            <w:szCs w:val="24"/>
            <w:u w:val="single"/>
            <w:lang w:eastAsia="ru-RU"/>
          </w:rPr>
          <w:t>приказом</w:t>
        </w:r>
      </w:hyperlink>
      <w:r w:rsidRPr="000660B3">
        <w:rPr>
          <w:rFonts w:ascii="Times New Roman" w:eastAsia="Times New Roman" w:hAnsi="Times New Roman" w:cs="Times New Roman"/>
          <w:sz w:val="24"/>
          <w:szCs w:val="24"/>
          <w:lang w:eastAsia="ru-RU"/>
        </w:rPr>
        <w:t xml:space="preserve"> Министерства просвещения</w:t>
      </w:r>
      <w:r w:rsidRPr="000660B3">
        <w:rPr>
          <w:rFonts w:ascii="Times New Roman" w:eastAsia="Times New Roman" w:hAnsi="Times New Roman" w:cs="Times New Roman"/>
          <w:sz w:val="24"/>
          <w:szCs w:val="24"/>
          <w:lang w:eastAsia="ru-RU"/>
        </w:rPr>
        <w:br/>
        <w:t>Российской Федерации</w:t>
      </w:r>
      <w:r w:rsidRPr="000660B3">
        <w:rPr>
          <w:rFonts w:ascii="Times New Roman" w:eastAsia="Times New Roman" w:hAnsi="Times New Roman" w:cs="Times New Roman"/>
          <w:sz w:val="24"/>
          <w:szCs w:val="24"/>
          <w:lang w:eastAsia="ru-RU"/>
        </w:rPr>
        <w:br/>
        <w:t>от 27 ноября 2020 г. № 678</w:t>
      </w:r>
    </w:p>
    <w:p w14:paraId="51F18BB8"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Порядок проведения всероссийской олимпиады школьников</w:t>
      </w:r>
    </w:p>
    <w:p w14:paraId="3A89E949"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I. Общие положения</w:t>
      </w:r>
    </w:p>
    <w:p w14:paraId="57C76E6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r:id="rId7" w:anchor="10000" w:history="1">
        <w:r w:rsidRPr="000660B3">
          <w:rPr>
            <w:rFonts w:ascii="Times New Roman" w:eastAsia="Times New Roman" w:hAnsi="Times New Roman" w:cs="Times New Roman"/>
            <w:color w:val="0000FF"/>
            <w:sz w:val="24"/>
            <w:szCs w:val="24"/>
            <w:u w:val="single"/>
            <w:lang w:eastAsia="ru-RU"/>
          </w:rPr>
          <w:t>образцы дипломов</w:t>
        </w:r>
      </w:hyperlink>
      <w:r w:rsidRPr="000660B3">
        <w:rPr>
          <w:rFonts w:ascii="Times New Roman" w:eastAsia="Times New Roman" w:hAnsi="Times New Roman" w:cs="Times New Roman"/>
          <w:sz w:val="24"/>
          <w:szCs w:val="24"/>
          <w:lang w:eastAsia="ru-RU"/>
        </w:rPr>
        <w:t xml:space="preserve"> победителей и призеров олимпиады.</w:t>
      </w:r>
    </w:p>
    <w:p w14:paraId="18E28FC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14:paraId="46B2878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 Олимпиада проводится на территории Российской Федерации. Рабочим языком проведения олимпиады является русский язык.</w:t>
      </w:r>
    </w:p>
    <w:p w14:paraId="4A0635C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4. Олимпиада проводится по следующим общеобразовательным предметам: </w:t>
      </w:r>
    </w:p>
    <w:p w14:paraId="6B494D0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14:paraId="761C376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математика, русский язык для обучающихся по образовательным программам начального общего образования.</w:t>
      </w:r>
    </w:p>
    <w:p w14:paraId="3385E64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 Форма проведения олимпиады - очная.</w:t>
      </w:r>
    </w:p>
    <w:p w14:paraId="32E0CBE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hyperlink r:id="rId8" w:anchor="11111" w:history="1">
        <w:r w:rsidRPr="000660B3">
          <w:rPr>
            <w:rFonts w:ascii="Times New Roman" w:eastAsia="Times New Roman" w:hAnsi="Times New Roman" w:cs="Times New Roman"/>
            <w:color w:val="0000FF"/>
            <w:sz w:val="24"/>
            <w:szCs w:val="24"/>
            <w:u w:val="single"/>
            <w:lang w:eastAsia="ru-RU"/>
          </w:rPr>
          <w:t>1</w:t>
        </w:r>
      </w:hyperlink>
      <w:r w:rsidRPr="000660B3">
        <w:rPr>
          <w:rFonts w:ascii="Times New Roman" w:eastAsia="Times New Roman" w:hAnsi="Times New Roman" w:cs="Times New Roman"/>
          <w:sz w:val="24"/>
          <w:szCs w:val="24"/>
          <w:lang w:eastAsia="ru-RU"/>
        </w:rPr>
        <w:t>.</w:t>
      </w:r>
    </w:p>
    <w:p w14:paraId="74FB0BA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14:paraId="5DFBAC8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14:paraId="1B15EE2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14:paraId="335D98A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28B6BDC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Школьный этап олимпиады проводится по заданиям, разработанным для 5-11 классов (по русскому языку и математике - для 4-11 классов);</w:t>
      </w:r>
    </w:p>
    <w:p w14:paraId="059C279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муниципальный - для 7-11 классов, региональный и заключительный - для 9-11 классов. Участник каждого этапа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52A83FB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14:paraId="1BA2657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 Участники олимпиады с ограниченными возможностями здоровья (далее - ОВЗ) и дети-инвалиды принимают участие в олимпиаде на общих основаниях.</w:t>
      </w:r>
    </w:p>
    <w:p w14:paraId="401A7ED6"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II. Организация проведения олимпиады</w:t>
      </w:r>
    </w:p>
    <w:p w14:paraId="5380A8F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9. Олимпиада проводится ежегодно в период с 1 сентября по 30 июня.</w:t>
      </w:r>
    </w:p>
    <w:p w14:paraId="09DEE1A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10. Олимпиада включает этапы: школьный, муниципальный, региональный и заключительный.</w:t>
      </w:r>
    </w:p>
    <w:p w14:paraId="46846A7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14:paraId="60F4143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 ноября - для школьного этапа олимпиады;</w:t>
      </w:r>
    </w:p>
    <w:p w14:paraId="0EB77CE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25 декабря - для муниципального этапа олимпиады;</w:t>
      </w:r>
    </w:p>
    <w:p w14:paraId="303FB9B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 марта - для регионального этапа олимпиады.</w:t>
      </w:r>
    </w:p>
    <w:p w14:paraId="17C41E0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14:paraId="59C10B7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12. Организаторами олимпиады являются:</w:t>
      </w:r>
    </w:p>
    <w:p w14:paraId="5DE1F06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для школьного и муниципального этапов олимпиады - органы местного самоуправления, осуществляющие управление в сфере образования;</w:t>
      </w:r>
    </w:p>
    <w:p w14:paraId="3FCFA7C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w:t>
      </w:r>
    </w:p>
    <w:p w14:paraId="1C63943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для заключительного этапа олимпиады - Министерство.</w:t>
      </w:r>
    </w:p>
    <w:p w14:paraId="333AF56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9" w:anchor="11112" w:history="1">
        <w:r w:rsidRPr="000660B3">
          <w:rPr>
            <w:rFonts w:ascii="Times New Roman" w:eastAsia="Times New Roman" w:hAnsi="Times New Roman" w:cs="Times New Roman"/>
            <w:color w:val="0000FF"/>
            <w:sz w:val="24"/>
            <w:szCs w:val="24"/>
            <w:u w:val="single"/>
            <w:lang w:eastAsia="ru-RU"/>
          </w:rPr>
          <w:t>2</w:t>
        </w:r>
      </w:hyperlink>
      <w:r w:rsidRPr="000660B3">
        <w:rPr>
          <w:rFonts w:ascii="Times New Roman" w:eastAsia="Times New Roman" w:hAnsi="Times New Roman" w:cs="Times New Roman"/>
          <w:sz w:val="24"/>
          <w:szCs w:val="24"/>
          <w:lang w:eastAsia="ru-RU"/>
        </w:rPr>
        <w:t>, в том числе для осуществления технологического, методического и информационного сопровождения олимпиады.</w:t>
      </w:r>
    </w:p>
    <w:p w14:paraId="77E532F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hyperlink r:id="rId10" w:anchor="11113" w:history="1">
        <w:r w:rsidRPr="000660B3">
          <w:rPr>
            <w:rFonts w:ascii="Times New Roman" w:eastAsia="Times New Roman" w:hAnsi="Times New Roman" w:cs="Times New Roman"/>
            <w:color w:val="0000FF"/>
            <w:sz w:val="24"/>
            <w:szCs w:val="24"/>
            <w:u w:val="single"/>
            <w:lang w:eastAsia="ru-RU"/>
          </w:rPr>
          <w:t>3</w:t>
        </w:r>
      </w:hyperlink>
      <w:r w:rsidRPr="000660B3">
        <w:rPr>
          <w:rFonts w:ascii="Times New Roman" w:eastAsia="Times New Roman" w:hAnsi="Times New Roman" w:cs="Times New Roman"/>
          <w:sz w:val="24"/>
          <w:szCs w:val="24"/>
          <w:lang w:eastAsia="ru-RU"/>
        </w:rPr>
        <w:t xml:space="preserve"> (далее - уполномоченная организация).</w:t>
      </w:r>
    </w:p>
    <w:p w14:paraId="2EE09FD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15. Для определения стратегических направлений развития олимпиады создается Центральный организационный комитет (далее - оргкомитет) олимпиады.</w:t>
      </w:r>
    </w:p>
    <w:p w14:paraId="7A61F0C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общественных и иных организаций, средств массовой информации и утверждается Министерством.</w:t>
      </w:r>
    </w:p>
    <w:p w14:paraId="1A5EAFB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 Центрального оргкомитета должен иметь:</w:t>
      </w:r>
    </w:p>
    <w:p w14:paraId="3D8742D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высшее образование;</w:t>
      </w:r>
    </w:p>
    <w:p w14:paraId="091CF42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опыт управленческой деятельности не менее 3 лет;</w:t>
      </w:r>
    </w:p>
    <w:p w14:paraId="36CF23C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14:paraId="439D730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Число членов Центрального оргкомитета составляет не менее 15 человек.</w:t>
      </w:r>
    </w:p>
    <w:p w14:paraId="0A536BB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14:paraId="3D5791C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Центральный оргкомитет вносит на рассмотрение в Министерство предложения:</w:t>
      </w:r>
    </w:p>
    <w:p w14:paraId="6380AB1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совершенствованию и развитию олимпиады и организационно-технологической модели проведения ее заключительного этапа;</w:t>
      </w:r>
    </w:p>
    <w:p w14:paraId="5A30F18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срокам проведения заключительного этапа олимпиады по каждому общеобразовательному предмету, по которому проводится олимпиада;</w:t>
      </w:r>
    </w:p>
    <w:p w14:paraId="22AF26F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количеству участников заключительного этапа олимпиады по конкретному общеобразовательному предмету.</w:t>
      </w:r>
    </w:p>
    <w:p w14:paraId="3476471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Заседание Центрального оргкомитета олимпиады считается правомочным, если на нем присутствует более половины его членов.</w:t>
      </w:r>
    </w:p>
    <w:p w14:paraId="38921F2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14:paraId="58C15D2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14:paraId="0D1E858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66F5F51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14:paraId="04C789A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Допускается включение в состав ЦПМК лиц, признанных победителями международных олимпиад школьников 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ЦПМК. В отношении указанных лиц не применяются требования, указанные в </w:t>
      </w:r>
      <w:hyperlink r:id="rId11" w:anchor="10163" w:history="1">
        <w:r w:rsidRPr="000660B3">
          <w:rPr>
            <w:rFonts w:ascii="Times New Roman" w:eastAsia="Times New Roman" w:hAnsi="Times New Roman" w:cs="Times New Roman"/>
            <w:color w:val="0000FF"/>
            <w:sz w:val="24"/>
            <w:szCs w:val="24"/>
            <w:u w:val="single"/>
            <w:lang w:eastAsia="ru-RU"/>
          </w:rPr>
          <w:t>абзаце третьем</w:t>
        </w:r>
      </w:hyperlink>
      <w:r w:rsidRPr="000660B3">
        <w:rPr>
          <w:rFonts w:ascii="Times New Roman" w:eastAsia="Times New Roman" w:hAnsi="Times New Roman" w:cs="Times New Roman"/>
          <w:sz w:val="24"/>
          <w:szCs w:val="24"/>
          <w:lang w:eastAsia="ru-RU"/>
        </w:rPr>
        <w:t xml:space="preserve"> настоящего пункта. Общее количество указанных лиц не должно превышать 10 процентов от состава ЦПМК.</w:t>
      </w:r>
    </w:p>
    <w:p w14:paraId="75F7DA6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14:paraId="40817C8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Число членов ЦПМК составляет не менее 10 человек.</w:t>
      </w:r>
    </w:p>
    <w:p w14:paraId="42921C6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ЦПМК должен обновляться не менее чем на одну треть каждые 3 года. При этом член ЦПМК не может входить в состав ЦПМК более 6 лет подряд.</w:t>
      </w:r>
    </w:p>
    <w:p w14:paraId="7A59914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Заседание ЦПМК считается правомочным, если на нем присутствует более половины его членов.</w:t>
      </w:r>
    </w:p>
    <w:p w14:paraId="59286C5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14:paraId="7ED26F4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ЦПМК:</w:t>
      </w:r>
    </w:p>
    <w:p w14:paraId="6A03A67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разрабатывают и направляют в Министерство предложения по совершенствованию подходов к определению содержания олимпиадных заданий;</w:t>
      </w:r>
    </w:p>
    <w:p w14:paraId="2915515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14:paraId="31DE15A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14:paraId="2FF07C9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14:paraId="37E92C3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14:paraId="0751EEA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14:paraId="6D3D711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w:t>
      </w:r>
      <w:r w:rsidRPr="000660B3">
        <w:rPr>
          <w:rFonts w:ascii="Times New Roman" w:eastAsia="Times New Roman" w:hAnsi="Times New Roman" w:cs="Times New Roman"/>
          <w:sz w:val="24"/>
          <w:szCs w:val="24"/>
          <w:lang w:eastAsia="ru-RU"/>
        </w:rPr>
        <w:lastRenderedPageBreak/>
        <w:t>осуществляют выборочную перепроверку выполненных олимпиадных работ участников муниципального этапа олимпиады.</w:t>
      </w:r>
    </w:p>
    <w:p w14:paraId="6928FCF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решению органа исполнительной власти субъекта Российской Федерации, осуществляющего управление в сфере образования,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14:paraId="647E4A3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5BF193F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14:paraId="5DC74EB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14:paraId="42239B5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14:paraId="6B0B692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14:paraId="2FCD72A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w:t>
      </w:r>
      <w:proofErr w:type="spellStart"/>
      <w:r w:rsidRPr="000660B3">
        <w:rPr>
          <w:rFonts w:ascii="Times New Roman" w:eastAsia="Times New Roman" w:hAnsi="Times New Roman" w:cs="Times New Roman"/>
          <w:sz w:val="24"/>
          <w:szCs w:val="24"/>
          <w:lang w:eastAsia="ru-RU"/>
        </w:rPr>
        <w:t>Минпросвещения</w:t>
      </w:r>
      <w:proofErr w:type="spellEnd"/>
      <w:r w:rsidRPr="000660B3">
        <w:rPr>
          <w:rFonts w:ascii="Times New Roman" w:eastAsia="Times New Roman" w:hAnsi="Times New Roman" w:cs="Times New Roman"/>
          <w:sz w:val="24"/>
          <w:szCs w:val="24"/>
          <w:lang w:eastAsia="ru-RU"/>
        </w:rPr>
        <w:t xml:space="preserve"> России, Рособрнадзора, органов исполнительной власти субъектов Российской Федерации,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14:paraId="77B5469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Число членов оргкомитета заключительного этапа олимпиады по каждому общеобразовательному предмету составляет не менее 10 человек.</w:t>
      </w:r>
    </w:p>
    <w:p w14:paraId="0060FBD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Оргкомитет соответствующего этапа олимпиады:</w:t>
      </w:r>
    </w:p>
    <w:p w14:paraId="23AA7F4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14:paraId="5EE1E9F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hyperlink r:id="rId12" w:anchor="11114" w:history="1">
        <w:r w:rsidRPr="000660B3">
          <w:rPr>
            <w:rFonts w:ascii="Times New Roman" w:eastAsia="Times New Roman" w:hAnsi="Times New Roman" w:cs="Times New Roman"/>
            <w:color w:val="0000FF"/>
            <w:sz w:val="24"/>
            <w:szCs w:val="24"/>
            <w:u w:val="single"/>
            <w:lang w:eastAsia="ru-RU"/>
          </w:rPr>
          <w:t>4</w:t>
        </w:r>
      </w:hyperlink>
      <w:r w:rsidRPr="000660B3">
        <w:rPr>
          <w:rFonts w:ascii="Times New Roman" w:eastAsia="Times New Roman" w:hAnsi="Times New Roman" w:cs="Times New Roman"/>
          <w:sz w:val="24"/>
          <w:szCs w:val="24"/>
          <w:lang w:eastAsia="ru-RU"/>
        </w:rPr>
        <w:t>;</w:t>
      </w:r>
    </w:p>
    <w:p w14:paraId="1BDA684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14:paraId="24E0203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14:paraId="4540104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осуществляет кодирование (обезличивание) и раскодирование олимпиадных работ участников этапа олимпиады;</w:t>
      </w:r>
    </w:p>
    <w:p w14:paraId="45BD662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несет ответственность за жизнь и здоровье участников олимпиады во время проведения этапа олимпиады.</w:t>
      </w:r>
    </w:p>
    <w:p w14:paraId="0E04073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13" w:anchor="11115" w:history="1">
        <w:r w:rsidRPr="000660B3">
          <w:rPr>
            <w:rFonts w:ascii="Times New Roman" w:eastAsia="Times New Roman" w:hAnsi="Times New Roman" w:cs="Times New Roman"/>
            <w:color w:val="0000FF"/>
            <w:sz w:val="24"/>
            <w:szCs w:val="24"/>
            <w:u w:val="single"/>
            <w:lang w:eastAsia="ru-RU"/>
          </w:rPr>
          <w:t>5</w:t>
        </w:r>
      </w:hyperlink>
      <w:r w:rsidRPr="000660B3">
        <w:rPr>
          <w:rFonts w:ascii="Times New Roman" w:eastAsia="Times New Roman" w:hAnsi="Times New Roman" w:cs="Times New Roman"/>
          <w:sz w:val="24"/>
          <w:szCs w:val="24"/>
          <w:lang w:eastAsia="ru-RU"/>
        </w:rPr>
        <w:t>.</w:t>
      </w:r>
    </w:p>
    <w:p w14:paraId="4B965D5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14:paraId="6286C21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66CFF79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Число членов жюри школьного и муниципального этапов олимпиады по каждому общеобразовательному предмету составляет не менее 5 человек.</w:t>
      </w:r>
    </w:p>
    <w:p w14:paraId="535B426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Число членов жюри регионального и заключительного этапов олимпиады по каждому общеобразовательному предмету составляет не менее 15 человек.</w:t>
      </w:r>
    </w:p>
    <w:p w14:paraId="6F0EAF9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14:paraId="21726B8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не ранее 5 лет, предшествовавших году включения указанных лиц в состав жюри. В отношении указанных лиц </w:t>
      </w:r>
      <w:r w:rsidRPr="000660B3">
        <w:rPr>
          <w:rFonts w:ascii="Times New Roman" w:eastAsia="Times New Roman" w:hAnsi="Times New Roman" w:cs="Times New Roman"/>
          <w:sz w:val="24"/>
          <w:szCs w:val="24"/>
          <w:lang w:eastAsia="ru-RU"/>
        </w:rPr>
        <w:lastRenderedPageBreak/>
        <w:t xml:space="preserve">не применяются требования, указанные в </w:t>
      </w:r>
      <w:hyperlink r:id="rId14" w:anchor="10195" w:history="1">
        <w:r w:rsidRPr="000660B3">
          <w:rPr>
            <w:rFonts w:ascii="Times New Roman" w:eastAsia="Times New Roman" w:hAnsi="Times New Roman" w:cs="Times New Roman"/>
            <w:color w:val="0000FF"/>
            <w:sz w:val="24"/>
            <w:szCs w:val="24"/>
            <w:u w:val="single"/>
            <w:lang w:eastAsia="ru-RU"/>
          </w:rPr>
          <w:t>абзаце пятом</w:t>
        </w:r>
      </w:hyperlink>
      <w:r w:rsidRPr="000660B3">
        <w:rPr>
          <w:rFonts w:ascii="Times New Roman" w:eastAsia="Times New Roman" w:hAnsi="Times New Roman" w:cs="Times New Roman"/>
          <w:sz w:val="24"/>
          <w:szCs w:val="24"/>
          <w:lang w:eastAsia="ru-RU"/>
        </w:rPr>
        <w:t xml:space="preserve"> настоящего пункта. Общее количество указанных лиц не должно превышать 10 процентов от состава жюри.</w:t>
      </w:r>
    </w:p>
    <w:p w14:paraId="3D94CF4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14:paraId="10E07C1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14:paraId="0F06032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Председатель жюри не может являться таковым более 2 лет подряд.</w:t>
      </w:r>
    </w:p>
    <w:p w14:paraId="74B4E0B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Жюри всех этапов олимпиады:</w:t>
      </w:r>
    </w:p>
    <w:p w14:paraId="5A1DA0A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14:paraId="3DA7F35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14:paraId="6F301D6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14:paraId="23E625A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14:paraId="4F4075E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14:paraId="76F7014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7CF8874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 жюри заключительного этапа олимпиады, осуществлявший подготовку участников олимпиады к участию в заключительном этапе олимпиады, уведомляет об этом оргкомитет заключительного этапа олимпиады до начала проведения заключительного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заключительном этапе олимпиады, а также в рассмотрении поданных ими апелляций. Контроль за соблюдением данного правила возлагается на оргкомитет заключительного этапа олимпиады.</w:t>
      </w:r>
    </w:p>
    <w:p w14:paraId="656BDA6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hyperlink r:id="rId15" w:anchor="11116" w:history="1">
        <w:r w:rsidRPr="000660B3">
          <w:rPr>
            <w:rFonts w:ascii="Times New Roman" w:eastAsia="Times New Roman" w:hAnsi="Times New Roman" w:cs="Times New Roman"/>
            <w:color w:val="0000FF"/>
            <w:sz w:val="24"/>
            <w:szCs w:val="24"/>
            <w:u w:val="single"/>
            <w:lang w:eastAsia="ru-RU"/>
          </w:rPr>
          <w:t>6</w:t>
        </w:r>
      </w:hyperlink>
      <w:r w:rsidRPr="000660B3">
        <w:rPr>
          <w:rFonts w:ascii="Times New Roman" w:eastAsia="Times New Roman" w:hAnsi="Times New Roman" w:cs="Times New Roman"/>
          <w:sz w:val="24"/>
          <w:szCs w:val="24"/>
          <w:lang w:eastAsia="ru-RU"/>
        </w:rPr>
        <w:t xml:space="preserve">,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субъекта Российской Федерации, на территории которого проводится </w:t>
      </w:r>
      <w:r w:rsidRPr="000660B3">
        <w:rPr>
          <w:rFonts w:ascii="Times New Roman" w:eastAsia="Times New Roman" w:hAnsi="Times New Roman" w:cs="Times New Roman"/>
          <w:sz w:val="24"/>
          <w:szCs w:val="24"/>
          <w:lang w:eastAsia="ru-RU"/>
        </w:rPr>
        <w:lastRenderedPageBreak/>
        <w:t>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14:paraId="75A6B99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Представители Министерства, Рособрнадзора и органов, осуществляющих переданные полномочия, имеют право присутствовать при проведении всех процедур всех этапов олимпиады.</w:t>
      </w:r>
    </w:p>
    <w:p w14:paraId="182AF90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14:paraId="43A132E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16" w:anchor="11117" w:history="1">
        <w:r w:rsidRPr="000660B3">
          <w:rPr>
            <w:rFonts w:ascii="Times New Roman" w:eastAsia="Times New Roman" w:hAnsi="Times New Roman" w:cs="Times New Roman"/>
            <w:color w:val="0000FF"/>
            <w:sz w:val="24"/>
            <w:szCs w:val="24"/>
            <w:u w:val="single"/>
            <w:lang w:eastAsia="ru-RU"/>
          </w:rPr>
          <w:t>7</w:t>
        </w:r>
      </w:hyperlink>
      <w:r w:rsidRPr="000660B3">
        <w:rPr>
          <w:rFonts w:ascii="Times New Roman" w:eastAsia="Times New Roman" w:hAnsi="Times New Roman" w:cs="Times New Roman"/>
          <w:sz w:val="24"/>
          <w:szCs w:val="24"/>
          <w:lang w:eastAsia="ru-RU"/>
        </w:rPr>
        <w:t xml:space="preserve">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14:paraId="1A299C5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14:paraId="495F445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r:id="rId17" w:anchor="10273" w:history="1">
        <w:r w:rsidRPr="000660B3">
          <w:rPr>
            <w:rFonts w:ascii="Times New Roman" w:eastAsia="Times New Roman" w:hAnsi="Times New Roman" w:cs="Times New Roman"/>
            <w:color w:val="0000FF"/>
            <w:sz w:val="24"/>
            <w:szCs w:val="24"/>
            <w:u w:val="single"/>
            <w:lang w:eastAsia="ru-RU"/>
          </w:rPr>
          <w:t>абзацем третьим пункта 27</w:t>
        </w:r>
      </w:hyperlink>
      <w:r w:rsidRPr="000660B3">
        <w:rPr>
          <w:rFonts w:ascii="Times New Roman" w:eastAsia="Times New Roman" w:hAnsi="Times New Roman" w:cs="Times New Roman"/>
          <w:sz w:val="24"/>
          <w:szCs w:val="24"/>
          <w:lang w:eastAsia="ru-RU"/>
        </w:rPr>
        <w:t xml:space="preserve"> и </w:t>
      </w:r>
      <w:hyperlink r:id="rId18" w:anchor="1028" w:history="1">
        <w:r w:rsidRPr="000660B3">
          <w:rPr>
            <w:rFonts w:ascii="Times New Roman" w:eastAsia="Times New Roman" w:hAnsi="Times New Roman" w:cs="Times New Roman"/>
            <w:color w:val="0000FF"/>
            <w:sz w:val="24"/>
            <w:szCs w:val="24"/>
            <w:u w:val="single"/>
            <w:lang w:eastAsia="ru-RU"/>
          </w:rPr>
          <w:t>пунктом 28</w:t>
        </w:r>
      </w:hyperlink>
      <w:r w:rsidRPr="000660B3">
        <w:rPr>
          <w:rFonts w:ascii="Times New Roman" w:eastAsia="Times New Roman" w:hAnsi="Times New Roman" w:cs="Times New Roman"/>
          <w:sz w:val="24"/>
          <w:szCs w:val="24"/>
          <w:lang w:eastAsia="ru-RU"/>
        </w:rPr>
        <w:t xml:space="preserve"> Порядка.</w:t>
      </w:r>
    </w:p>
    <w:p w14:paraId="66CE9BAB"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III. Проведение олимпиады</w:t>
      </w:r>
    </w:p>
    <w:p w14:paraId="1F36E0F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w:t>
      </w:r>
    </w:p>
    <w:p w14:paraId="17602DA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w:t>
      </w:r>
      <w:hyperlink r:id="rId19" w:anchor="11118" w:history="1">
        <w:r w:rsidRPr="000660B3">
          <w:rPr>
            <w:rFonts w:ascii="Times New Roman" w:eastAsia="Times New Roman" w:hAnsi="Times New Roman" w:cs="Times New Roman"/>
            <w:color w:val="0000FF"/>
            <w:sz w:val="24"/>
            <w:szCs w:val="24"/>
            <w:u w:val="single"/>
            <w:lang w:eastAsia="ru-RU"/>
          </w:rPr>
          <w:t>8</w:t>
        </w:r>
      </w:hyperlink>
    </w:p>
    <w:p w14:paraId="5FC4510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22. Участие в олимпиаде индивидуальное, олимпиадные задания выполняются участником самостоятельно без помощи посторонних лиц.</w:t>
      </w:r>
    </w:p>
    <w:p w14:paraId="0965994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14:paraId="19B68F9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14:paraId="0BB04AD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w:t>
      </w:r>
      <w:r w:rsidRPr="000660B3">
        <w:rPr>
          <w:rFonts w:ascii="Times New Roman" w:eastAsia="Times New Roman" w:hAnsi="Times New Roman" w:cs="Times New Roman"/>
          <w:sz w:val="24"/>
          <w:szCs w:val="24"/>
          <w:lang w:eastAsia="ru-RU"/>
        </w:rPr>
        <w:lastRenderedPageBreak/>
        <w:t>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14:paraId="0532B9B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использование на олимпиаде необходимых для выполнения заданий технических средств;</w:t>
      </w:r>
    </w:p>
    <w:p w14:paraId="060ABAF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привлечение при необходимости ассистента-сурдопереводчика (для глухих и слабослышащих участников олимпиады);</w:t>
      </w:r>
    </w:p>
    <w:p w14:paraId="64B3F67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использование звукоусиливающей аппаратуры (для слабослышащих участников олимпиады);</w:t>
      </w:r>
    </w:p>
    <w:p w14:paraId="67021CE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14:paraId="571C7BB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14:paraId="7AC2666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14:paraId="0EE0731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14:paraId="53ABE6D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26. В месте проведения олимпиады до момента окончания времени, отведенного на выполнение олимпиадных заданий, запрещается:</w:t>
      </w:r>
    </w:p>
    <w:p w14:paraId="04C3836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5B94A9D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14:paraId="7145338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лицам, перечисленным в </w:t>
      </w:r>
      <w:hyperlink r:id="rId20" w:anchor="1020" w:history="1">
        <w:r w:rsidRPr="000660B3">
          <w:rPr>
            <w:rFonts w:ascii="Times New Roman" w:eastAsia="Times New Roman" w:hAnsi="Times New Roman" w:cs="Times New Roman"/>
            <w:color w:val="0000FF"/>
            <w:sz w:val="24"/>
            <w:szCs w:val="24"/>
            <w:u w:val="single"/>
            <w:lang w:eastAsia="ru-RU"/>
          </w:rPr>
          <w:t>пункте 20</w:t>
        </w:r>
      </w:hyperlink>
      <w:r w:rsidRPr="000660B3">
        <w:rPr>
          <w:rFonts w:ascii="Times New Roman" w:eastAsia="Times New Roman" w:hAnsi="Times New Roman" w:cs="Times New Roman"/>
          <w:sz w:val="24"/>
          <w:szCs w:val="24"/>
          <w:lang w:eastAsia="ru-RU"/>
        </w:rP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06D70E1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14:paraId="0343B9C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583A0C8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4600B5E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14:paraId="245005C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При нарушении настоящего Порядка лицами, перечисленными в </w:t>
      </w:r>
      <w:hyperlink r:id="rId21" w:anchor="1020" w:history="1">
        <w:r w:rsidRPr="000660B3">
          <w:rPr>
            <w:rFonts w:ascii="Times New Roman" w:eastAsia="Times New Roman" w:hAnsi="Times New Roman" w:cs="Times New Roman"/>
            <w:color w:val="0000FF"/>
            <w:sz w:val="24"/>
            <w:szCs w:val="24"/>
            <w:u w:val="single"/>
            <w:lang w:eastAsia="ru-RU"/>
          </w:rPr>
          <w:t>пункте 20</w:t>
        </w:r>
      </w:hyperlink>
      <w:r w:rsidRPr="000660B3">
        <w:rPr>
          <w:rFonts w:ascii="Times New Roman" w:eastAsia="Times New Roman" w:hAnsi="Times New Roman" w:cs="Times New Roman"/>
          <w:sz w:val="24"/>
          <w:szCs w:val="24"/>
          <w:lang w:eastAsia="ru-RU"/>
        </w:rP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14:paraId="2CF9DA5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14:paraId="08390C0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14:paraId="0F90122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31. Организатор школьного этапа олимпиады:</w:t>
      </w:r>
    </w:p>
    <w:p w14:paraId="251574A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2" w:anchor="1011" w:history="1">
        <w:r w:rsidRPr="000660B3">
          <w:rPr>
            <w:rFonts w:ascii="Times New Roman" w:eastAsia="Times New Roman" w:hAnsi="Times New Roman" w:cs="Times New Roman"/>
            <w:color w:val="0000FF"/>
            <w:sz w:val="24"/>
            <w:szCs w:val="24"/>
            <w:u w:val="single"/>
            <w:lang w:eastAsia="ru-RU"/>
          </w:rPr>
          <w:t>пункте 11</w:t>
        </w:r>
      </w:hyperlink>
      <w:r w:rsidRPr="000660B3">
        <w:rPr>
          <w:rFonts w:ascii="Times New Roman" w:eastAsia="Times New Roman" w:hAnsi="Times New Roman" w:cs="Times New Roman"/>
          <w:sz w:val="24"/>
          <w:szCs w:val="24"/>
          <w:lang w:eastAsia="ru-RU"/>
        </w:rPr>
        <w:t xml:space="preserve"> Порядка;</w:t>
      </w:r>
    </w:p>
    <w:p w14:paraId="432908A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14:paraId="183CD9C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14:paraId="717BD0E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14:paraId="360B1D4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14:paraId="636F903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устанавливает квоту победителей и призеров школьного этапа олимпиады;</w:t>
      </w:r>
    </w:p>
    <w:p w14:paraId="49FBD91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14:paraId="5DC3CB5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14:paraId="3B5C210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14:paraId="586C806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К участию в муниципальном этапе олимпиады по каждому общеобразовательному предмету допускаются:</w:t>
      </w:r>
    </w:p>
    <w:p w14:paraId="5587E93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14:paraId="5A0A69A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5C83E58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34. Организатор муниципального этапа олимпиады:</w:t>
      </w:r>
    </w:p>
    <w:p w14:paraId="4B08B51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23" w:anchor="1011" w:history="1">
        <w:r w:rsidRPr="000660B3">
          <w:rPr>
            <w:rFonts w:ascii="Times New Roman" w:eastAsia="Times New Roman" w:hAnsi="Times New Roman" w:cs="Times New Roman"/>
            <w:color w:val="0000FF"/>
            <w:sz w:val="24"/>
            <w:szCs w:val="24"/>
            <w:u w:val="single"/>
            <w:lang w:eastAsia="ru-RU"/>
          </w:rPr>
          <w:t>пункте 11</w:t>
        </w:r>
      </w:hyperlink>
      <w:r w:rsidRPr="000660B3">
        <w:rPr>
          <w:rFonts w:ascii="Times New Roman" w:eastAsia="Times New Roman" w:hAnsi="Times New Roman" w:cs="Times New Roman"/>
          <w:sz w:val="24"/>
          <w:szCs w:val="24"/>
          <w:lang w:eastAsia="ru-RU"/>
        </w:rPr>
        <w:t xml:space="preserve"> Порядка;</w:t>
      </w:r>
    </w:p>
    <w:p w14:paraId="28193AA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14:paraId="6AEB208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14:paraId="594CE14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14:paraId="756AED4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устанавливает квоту победителей и призеров муниципального этапа олимпиады;</w:t>
      </w:r>
    </w:p>
    <w:p w14:paraId="221EAFF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14:paraId="0E52510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14:paraId="06FC5F4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организует награждение победителей и призеров муниципального этапа олимпиады;</w:t>
      </w:r>
    </w:p>
    <w:p w14:paraId="1ADEF9F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14:paraId="77271DF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14:paraId="32B4716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извещает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14:paraId="4F6F67F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14:paraId="7FF3552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w:t>
      </w:r>
    </w:p>
    <w:p w14:paraId="35159EE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14:paraId="197D6AD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14:paraId="7B77B38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14:paraId="3A2F5FE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14:paraId="467F896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w:t>
      </w:r>
    </w:p>
    <w:p w14:paraId="25C7BFE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14:paraId="7B1A390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14:paraId="380A337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14:paraId="7A64E3A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r:id="rId24" w:anchor="1016" w:history="1">
        <w:r w:rsidRPr="000660B3">
          <w:rPr>
            <w:rFonts w:ascii="Times New Roman" w:eastAsia="Times New Roman" w:hAnsi="Times New Roman" w:cs="Times New Roman"/>
            <w:color w:val="0000FF"/>
            <w:sz w:val="24"/>
            <w:szCs w:val="24"/>
            <w:u w:val="single"/>
            <w:lang w:eastAsia="ru-RU"/>
          </w:rPr>
          <w:t>пунктами 16</w:t>
        </w:r>
      </w:hyperlink>
      <w:r w:rsidRPr="000660B3">
        <w:rPr>
          <w:rFonts w:ascii="Times New Roman" w:eastAsia="Times New Roman" w:hAnsi="Times New Roman" w:cs="Times New Roman"/>
          <w:sz w:val="24"/>
          <w:szCs w:val="24"/>
          <w:lang w:eastAsia="ru-RU"/>
        </w:rPr>
        <w:t xml:space="preserve">, </w:t>
      </w:r>
      <w:hyperlink r:id="rId25" w:anchor="1056" w:history="1">
        <w:r w:rsidRPr="000660B3">
          <w:rPr>
            <w:rFonts w:ascii="Times New Roman" w:eastAsia="Times New Roman" w:hAnsi="Times New Roman" w:cs="Times New Roman"/>
            <w:color w:val="0000FF"/>
            <w:sz w:val="24"/>
            <w:szCs w:val="24"/>
            <w:u w:val="single"/>
            <w:lang w:eastAsia="ru-RU"/>
          </w:rPr>
          <w:t>56-58</w:t>
        </w:r>
      </w:hyperlink>
      <w:r w:rsidRPr="000660B3">
        <w:rPr>
          <w:rFonts w:ascii="Times New Roman" w:eastAsia="Times New Roman" w:hAnsi="Times New Roman" w:cs="Times New Roman"/>
          <w:sz w:val="24"/>
          <w:szCs w:val="24"/>
          <w:lang w:eastAsia="ru-RU"/>
        </w:rPr>
        <w:t xml:space="preserve"> Порядка.</w:t>
      </w:r>
    </w:p>
    <w:p w14:paraId="0B7E307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42. К участию в региональном этапе олимпиады по каждому общеобразовательному предмету допускаются:</w:t>
      </w:r>
    </w:p>
    <w:p w14:paraId="03164B6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09587AA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22661B4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423175F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43. Организатор регионального этапа олимпиады:</w:t>
      </w:r>
    </w:p>
    <w:p w14:paraId="7E88112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14:paraId="4507348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w:t>
      </w:r>
      <w:r w:rsidRPr="000660B3">
        <w:rPr>
          <w:rFonts w:ascii="Times New Roman" w:eastAsia="Times New Roman" w:hAnsi="Times New Roman" w:cs="Times New Roman"/>
          <w:sz w:val="24"/>
          <w:szCs w:val="24"/>
          <w:lang w:eastAsia="ru-RU"/>
        </w:rPr>
        <w:lastRenderedPageBreak/>
        <w:t>образования,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14:paraId="4075EDD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14:paraId="073214B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14:paraId="27509DF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устанавливает квоту победителей и призеров регионального этапа олимпиады;</w:t>
      </w:r>
    </w:p>
    <w:p w14:paraId="5ACA155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14:paraId="15A2161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hyperlink r:id="rId26" w:anchor="11119" w:history="1">
        <w:r w:rsidRPr="000660B3">
          <w:rPr>
            <w:rFonts w:ascii="Times New Roman" w:eastAsia="Times New Roman" w:hAnsi="Times New Roman" w:cs="Times New Roman"/>
            <w:color w:val="0000FF"/>
            <w:sz w:val="24"/>
            <w:szCs w:val="24"/>
            <w:u w:val="single"/>
            <w:lang w:eastAsia="ru-RU"/>
          </w:rPr>
          <w:t>9</w:t>
        </w:r>
      </w:hyperlink>
      <w:r w:rsidRPr="000660B3">
        <w:rPr>
          <w:rFonts w:ascii="Times New Roman" w:eastAsia="Times New Roman" w:hAnsi="Times New Roman" w:cs="Times New Roman"/>
          <w:sz w:val="24"/>
          <w:szCs w:val="24"/>
          <w:lang w:eastAsia="ru-RU"/>
        </w:rPr>
        <w:t>;</w:t>
      </w:r>
    </w:p>
    <w:p w14:paraId="0636DFA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14:paraId="022FCFD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формирует списки участников заключительного этапа олимпиады от субъекта Российской Федерации;</w:t>
      </w:r>
    </w:p>
    <w:p w14:paraId="7F44EC0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14:paraId="121EC31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14:paraId="412F73A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14:paraId="54753BF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14:paraId="308957B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14:paraId="1FF6755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Министерство сообщает организатору регионального этапа олимпиады субъекта Российской Федерации, из которого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результатов перепроверки.</w:t>
      </w:r>
    </w:p>
    <w:p w14:paraId="4D00B2D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14:paraId="2ED8F3D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14:paraId="540E3E0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14:paraId="416DF5E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14:paraId="328029B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47. Заключительный этап олимпиады проводится в соответствии с определенными Министерством по согласованию с Рособрнадзором сроками и местами проведения по каждому общеобразовательному предмету по олимпиадным заданиям, разработанным в соответствии с </w:t>
      </w:r>
      <w:hyperlink r:id="rId27" w:anchor="1016" w:history="1">
        <w:r w:rsidRPr="000660B3">
          <w:rPr>
            <w:rFonts w:ascii="Times New Roman" w:eastAsia="Times New Roman" w:hAnsi="Times New Roman" w:cs="Times New Roman"/>
            <w:color w:val="0000FF"/>
            <w:sz w:val="24"/>
            <w:szCs w:val="24"/>
            <w:u w:val="single"/>
            <w:lang w:eastAsia="ru-RU"/>
          </w:rPr>
          <w:t>пунктами 16</w:t>
        </w:r>
      </w:hyperlink>
      <w:r w:rsidRPr="000660B3">
        <w:rPr>
          <w:rFonts w:ascii="Times New Roman" w:eastAsia="Times New Roman" w:hAnsi="Times New Roman" w:cs="Times New Roman"/>
          <w:sz w:val="24"/>
          <w:szCs w:val="24"/>
          <w:lang w:eastAsia="ru-RU"/>
        </w:rPr>
        <w:t xml:space="preserve">, </w:t>
      </w:r>
      <w:hyperlink r:id="rId28" w:anchor="1056" w:history="1">
        <w:r w:rsidRPr="000660B3">
          <w:rPr>
            <w:rFonts w:ascii="Times New Roman" w:eastAsia="Times New Roman" w:hAnsi="Times New Roman" w:cs="Times New Roman"/>
            <w:color w:val="0000FF"/>
            <w:sz w:val="24"/>
            <w:szCs w:val="24"/>
            <w:u w:val="single"/>
            <w:lang w:eastAsia="ru-RU"/>
          </w:rPr>
          <w:t>56-58</w:t>
        </w:r>
      </w:hyperlink>
      <w:r w:rsidRPr="000660B3">
        <w:rPr>
          <w:rFonts w:ascii="Times New Roman" w:eastAsia="Times New Roman" w:hAnsi="Times New Roman" w:cs="Times New Roman"/>
          <w:sz w:val="24"/>
          <w:szCs w:val="24"/>
          <w:lang w:eastAsia="ru-RU"/>
        </w:rPr>
        <w:t xml:space="preserve"> Порядка.</w:t>
      </w:r>
    </w:p>
    <w:p w14:paraId="79CE0AA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14:paraId="707C98F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выполнения практических заданий вне аудиторий видеозапись осуществляется при наличии технических возможностей.</w:t>
      </w:r>
    </w:p>
    <w:p w14:paraId="7704266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14:paraId="7541F09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14:paraId="7DB7D37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14:paraId="1037FA1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w:t>
      </w:r>
      <w:r w:rsidRPr="000660B3">
        <w:rPr>
          <w:rFonts w:ascii="Times New Roman" w:eastAsia="Times New Roman" w:hAnsi="Times New Roman" w:cs="Times New Roman"/>
          <w:sz w:val="24"/>
          <w:szCs w:val="24"/>
          <w:lang w:eastAsia="ru-RU"/>
        </w:rPr>
        <w:lastRenderedPageBreak/>
        <w:t>уведомляет соответствующий субъект Российской Федерации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14:paraId="4E80E11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49. К участию в заключительном этапе олимпиады по каждому общеобразовательному предмету допускаются:</w:t>
      </w:r>
    </w:p>
    <w:p w14:paraId="4148592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r:id="rId29" w:anchor="1051" w:history="1">
        <w:r w:rsidRPr="000660B3">
          <w:rPr>
            <w:rFonts w:ascii="Times New Roman" w:eastAsia="Times New Roman" w:hAnsi="Times New Roman" w:cs="Times New Roman"/>
            <w:color w:val="0000FF"/>
            <w:sz w:val="24"/>
            <w:szCs w:val="24"/>
            <w:u w:val="single"/>
            <w:lang w:eastAsia="ru-RU"/>
          </w:rPr>
          <w:t>пунктом 51</w:t>
        </w:r>
      </w:hyperlink>
      <w:r w:rsidRPr="000660B3">
        <w:rPr>
          <w:rFonts w:ascii="Times New Roman" w:eastAsia="Times New Roman" w:hAnsi="Times New Roman" w:cs="Times New Roman"/>
          <w:sz w:val="24"/>
          <w:szCs w:val="24"/>
          <w:lang w:eastAsia="ru-RU"/>
        </w:rPr>
        <w:t xml:space="preserve"> Порядка (далее - проходной балл);</w:t>
      </w:r>
    </w:p>
    <w:p w14:paraId="0F90AAD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14:paraId="3BF7087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в субъекте Российской Федерации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14:paraId="0F0CC1E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(далее вместе - приглашенные участники заключительного этапа олимпиады), и количества участников по квоте.</w:t>
      </w:r>
    </w:p>
    <w:p w14:paraId="7778953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Определение количества участников заключительного этапа олимпиады по проходному баллу осуществляет Министерство с учетом количества победителей и призеров олимпиады года, предшествующего году проведения олимпиады, и предложений Центрального оргкомитета.</w:t>
      </w:r>
    </w:p>
    <w:p w14:paraId="68020D7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14:paraId="31CB730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w:t>
      </w:r>
    </w:p>
    <w:p w14:paraId="6507F95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наличия международной олимпиады по соответствующему общеобразовательному предмету, для участия в которой Министерство в соответствии с пунктом 1 части 4 статьи 71 Федерального закона от 29 декабря 2020 г. № 273-ФЗ "Об образовании в Российской Федерации"</w:t>
      </w:r>
      <w:hyperlink r:id="rId30" w:anchor="111110" w:history="1">
        <w:r w:rsidRPr="000660B3">
          <w:rPr>
            <w:rFonts w:ascii="Times New Roman" w:eastAsia="Times New Roman" w:hAnsi="Times New Roman" w:cs="Times New Roman"/>
            <w:color w:val="0000FF"/>
            <w:sz w:val="24"/>
            <w:szCs w:val="24"/>
            <w:u w:val="single"/>
            <w:lang w:eastAsia="ru-RU"/>
          </w:rPr>
          <w:t>10</w:t>
        </w:r>
      </w:hyperlink>
      <w:r w:rsidRPr="000660B3">
        <w:rPr>
          <w:rFonts w:ascii="Times New Roman" w:eastAsia="Times New Roman" w:hAnsi="Times New Roman" w:cs="Times New Roman"/>
          <w:sz w:val="24"/>
          <w:szCs w:val="24"/>
          <w:lang w:eastAsia="ru-RU"/>
        </w:rPr>
        <w:t xml:space="preserve"> формирует состав сборной команды Российской Федерации (далее - международная олимпиада);</w:t>
      </w:r>
    </w:p>
    <w:p w14:paraId="7DF4F10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14:paraId="38D0118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14:paraId="213E576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14:paraId="6FAC6DB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14:paraId="44FB3C5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каждой возрастной группе (в соответствии с выполняемыми олимпиадными заданиями), исходя из количества участников заключительного этапа олимпиады по проходному баллу по конкретному общеобразовательному предмету, устанавливаемому Центральным оргкомитетом олимпиады в соответствии с </w:t>
      </w:r>
      <w:hyperlink r:id="rId31" w:anchor="1050" w:history="1">
        <w:r w:rsidRPr="000660B3">
          <w:rPr>
            <w:rFonts w:ascii="Times New Roman" w:eastAsia="Times New Roman" w:hAnsi="Times New Roman" w:cs="Times New Roman"/>
            <w:color w:val="0000FF"/>
            <w:sz w:val="24"/>
            <w:szCs w:val="24"/>
            <w:u w:val="single"/>
            <w:lang w:eastAsia="ru-RU"/>
          </w:rPr>
          <w:t>пунктом 50</w:t>
        </w:r>
      </w:hyperlink>
      <w:r w:rsidRPr="000660B3">
        <w:rPr>
          <w:rFonts w:ascii="Times New Roman" w:eastAsia="Times New Roman" w:hAnsi="Times New Roman" w:cs="Times New Roman"/>
          <w:sz w:val="24"/>
          <w:szCs w:val="24"/>
          <w:lang w:eastAsia="ru-RU"/>
        </w:rPr>
        <w:t xml:space="preserve"> Порядка, и количества победителей и призеров заключительного этапа олимпиады предыдущего учебного года, продолжающих освоение основных образовательных программ начального общего, основного общего и среднего общего образования.</w:t>
      </w:r>
    </w:p>
    <w:p w14:paraId="7546842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14:paraId="2D4804D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14:paraId="3EEE629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r:id="rId32" w:anchor="1050" w:history="1">
        <w:r w:rsidRPr="000660B3">
          <w:rPr>
            <w:rFonts w:ascii="Times New Roman" w:eastAsia="Times New Roman" w:hAnsi="Times New Roman" w:cs="Times New Roman"/>
            <w:color w:val="0000FF"/>
            <w:sz w:val="24"/>
            <w:szCs w:val="24"/>
            <w:u w:val="single"/>
            <w:lang w:eastAsia="ru-RU"/>
          </w:rPr>
          <w:t>пунктом 50</w:t>
        </w:r>
      </w:hyperlink>
      <w:r w:rsidRPr="000660B3">
        <w:rPr>
          <w:rFonts w:ascii="Times New Roman" w:eastAsia="Times New Roman" w:hAnsi="Times New Roman" w:cs="Times New Roman"/>
          <w:sz w:val="24"/>
          <w:szCs w:val="24"/>
          <w:lang w:eastAsia="ru-RU"/>
        </w:rPr>
        <w:t xml:space="preserve"> Порядка.</w:t>
      </w:r>
    </w:p>
    <w:p w14:paraId="5A48A3A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52. Министерство:</w:t>
      </w:r>
    </w:p>
    <w:p w14:paraId="2FBA257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14:paraId="133D09A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до 1 февраля года проведения олимпиады утверждает регламент проведения заключительного этапа олимпиады и согласовывает его с Рособрнадзором;</w:t>
      </w:r>
    </w:p>
    <w:p w14:paraId="27A6F11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14:paraId="4A7C523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14:paraId="1E6A73F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14:paraId="74F0048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14:paraId="36EB810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53. Оргкомитеты заключительного этапа олимпиады:</w:t>
      </w:r>
    </w:p>
    <w:p w14:paraId="03C26B8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r:id="rId33" w:anchor="1078" w:history="1">
        <w:r w:rsidRPr="000660B3">
          <w:rPr>
            <w:rFonts w:ascii="Times New Roman" w:eastAsia="Times New Roman" w:hAnsi="Times New Roman" w:cs="Times New Roman"/>
            <w:color w:val="0000FF"/>
            <w:sz w:val="24"/>
            <w:szCs w:val="24"/>
            <w:u w:val="single"/>
            <w:lang w:eastAsia="ru-RU"/>
          </w:rPr>
          <w:t>пунктами 72-83</w:t>
        </w:r>
      </w:hyperlink>
      <w:r w:rsidRPr="000660B3">
        <w:rPr>
          <w:rFonts w:ascii="Times New Roman" w:eastAsia="Times New Roman" w:hAnsi="Times New Roman" w:cs="Times New Roman"/>
          <w:sz w:val="24"/>
          <w:szCs w:val="24"/>
          <w:lang w:eastAsia="ru-RU"/>
        </w:rPr>
        <w:t xml:space="preserve"> Порядка и требованиями к проведению заключительного этапа олимпиады;</w:t>
      </w:r>
    </w:p>
    <w:p w14:paraId="54A3B61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hyperlink r:id="rId34" w:anchor="111111" w:history="1">
        <w:r w:rsidRPr="000660B3">
          <w:rPr>
            <w:rFonts w:ascii="Times New Roman" w:eastAsia="Times New Roman" w:hAnsi="Times New Roman" w:cs="Times New Roman"/>
            <w:color w:val="0000FF"/>
            <w:sz w:val="24"/>
            <w:szCs w:val="24"/>
            <w:u w:val="single"/>
            <w:lang w:eastAsia="ru-RU"/>
          </w:rPr>
          <w:t>11</w:t>
        </w:r>
      </w:hyperlink>
      <w:r w:rsidRPr="000660B3">
        <w:rPr>
          <w:rFonts w:ascii="Times New Roman" w:eastAsia="Times New Roman" w:hAnsi="Times New Roman" w:cs="Times New Roman"/>
          <w:sz w:val="24"/>
          <w:szCs w:val="24"/>
          <w:lang w:eastAsia="ru-RU"/>
        </w:rPr>
        <w:t>;</w:t>
      </w:r>
    </w:p>
    <w:p w14:paraId="278C817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хранение олимпиадных заданий по каждому общеобразовательному предмету;</w:t>
      </w:r>
    </w:p>
    <w:p w14:paraId="544FA38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14:paraId="0E4117B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осуществляют кодирование (обезличивание) и декодирование олимпиадных работ участников заключительного этапа олимпиады;</w:t>
      </w:r>
    </w:p>
    <w:p w14:paraId="723848C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14:paraId="744D176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14:paraId="4C8839F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14:paraId="2124875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обеспечивают хранение подлинников олимпиадных работ в течение 4 лет с момента их сканирования;</w:t>
      </w:r>
    </w:p>
    <w:p w14:paraId="1168901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r:id="rId35" w:anchor="10000" w:history="1">
        <w:r w:rsidRPr="000660B3">
          <w:rPr>
            <w:rFonts w:ascii="Times New Roman" w:eastAsia="Times New Roman" w:hAnsi="Times New Roman" w:cs="Times New Roman"/>
            <w:color w:val="0000FF"/>
            <w:sz w:val="24"/>
            <w:szCs w:val="24"/>
            <w:u w:val="single"/>
            <w:lang w:eastAsia="ru-RU"/>
          </w:rPr>
          <w:t>приложении</w:t>
        </w:r>
      </w:hyperlink>
      <w:r w:rsidRPr="000660B3">
        <w:rPr>
          <w:rFonts w:ascii="Times New Roman" w:eastAsia="Times New Roman" w:hAnsi="Times New Roman" w:cs="Times New Roman"/>
          <w:sz w:val="24"/>
          <w:szCs w:val="24"/>
          <w:lang w:eastAsia="ru-RU"/>
        </w:rPr>
        <w:t xml:space="preserve"> к настоящему Порядку.</w:t>
      </w:r>
    </w:p>
    <w:p w14:paraId="736D5FE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54. Уполномоченная организация:</w:t>
      </w:r>
    </w:p>
    <w:p w14:paraId="46052A0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14:paraId="4F2A84B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14:paraId="2D3169F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14:paraId="5BBA351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14:paraId="11948F5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14:paraId="0B4B2B5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14:paraId="5DC94C77"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IV. Разработка и доставка олимпиадных заданий в места проведения олимпиады</w:t>
      </w:r>
    </w:p>
    <w:p w14:paraId="0E87581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hyperlink r:id="rId36" w:anchor="111112" w:history="1">
        <w:r w:rsidRPr="000660B3">
          <w:rPr>
            <w:rFonts w:ascii="Times New Roman" w:eastAsia="Times New Roman" w:hAnsi="Times New Roman" w:cs="Times New Roman"/>
            <w:color w:val="0000FF"/>
            <w:sz w:val="24"/>
            <w:szCs w:val="24"/>
            <w:u w:val="single"/>
            <w:lang w:eastAsia="ru-RU"/>
          </w:rPr>
          <w:t>12</w:t>
        </w:r>
      </w:hyperlink>
      <w:r w:rsidRPr="000660B3">
        <w:rPr>
          <w:rFonts w:ascii="Times New Roman" w:eastAsia="Times New Roman" w:hAnsi="Times New Roman" w:cs="Times New Roman"/>
          <w:sz w:val="24"/>
          <w:szCs w:val="24"/>
          <w:lang w:eastAsia="ru-RU"/>
        </w:rP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14:paraId="794BECB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разработчиками из числа муниципальных предметно-методических комиссий для школьного этапа олимпиады;</w:t>
      </w:r>
    </w:p>
    <w:p w14:paraId="70C4C0F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разработчиками из числа региональных предметно-методических комиссий для муниципального этапа олимпиады;</w:t>
      </w:r>
    </w:p>
    <w:p w14:paraId="472C464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разработчиками из числа ЦПМК для регионального и заключительного этапов олимпиады.</w:t>
      </w:r>
    </w:p>
    <w:p w14:paraId="0892188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hyperlink r:id="rId37" w:anchor="111113" w:history="1">
        <w:r w:rsidRPr="000660B3">
          <w:rPr>
            <w:rFonts w:ascii="Times New Roman" w:eastAsia="Times New Roman" w:hAnsi="Times New Roman" w:cs="Times New Roman"/>
            <w:color w:val="0000FF"/>
            <w:sz w:val="24"/>
            <w:szCs w:val="24"/>
            <w:u w:val="single"/>
            <w:lang w:eastAsia="ru-RU"/>
          </w:rPr>
          <w:t>13</w:t>
        </w:r>
      </w:hyperlink>
      <w:r w:rsidRPr="000660B3">
        <w:rPr>
          <w:rFonts w:ascii="Times New Roman" w:eastAsia="Times New Roman" w:hAnsi="Times New Roman" w:cs="Times New Roman"/>
          <w:sz w:val="24"/>
          <w:szCs w:val="24"/>
          <w:lang w:eastAsia="ru-RU"/>
        </w:rPr>
        <w:t>.</w:t>
      </w:r>
    </w:p>
    <w:p w14:paraId="67C4702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14:paraId="760F51F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14:paraId="44C8941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14:paraId="5DE575D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до начала выполнения участниками олимпиады соответствующего этапа олимпиадных заданий.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hyperlink r:id="rId38" w:anchor="111114" w:history="1">
        <w:r w:rsidRPr="000660B3">
          <w:rPr>
            <w:rFonts w:ascii="Times New Roman" w:eastAsia="Times New Roman" w:hAnsi="Times New Roman" w:cs="Times New Roman"/>
            <w:color w:val="0000FF"/>
            <w:sz w:val="24"/>
            <w:szCs w:val="24"/>
            <w:u w:val="single"/>
            <w:lang w:eastAsia="ru-RU"/>
          </w:rPr>
          <w:t>14</w:t>
        </w:r>
      </w:hyperlink>
      <w:r w:rsidRPr="000660B3">
        <w:rPr>
          <w:rFonts w:ascii="Times New Roman" w:eastAsia="Times New Roman" w:hAnsi="Times New Roman" w:cs="Times New Roman"/>
          <w:sz w:val="24"/>
          <w:szCs w:val="24"/>
          <w:lang w:eastAsia="ru-RU"/>
        </w:rPr>
        <w:t>.</w:t>
      </w:r>
    </w:p>
    <w:p w14:paraId="46E6AA3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14:paraId="1A1E175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w:t>
      </w:r>
    </w:p>
    <w:p w14:paraId="0F733AE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Сроки и порядок доставки комплектов олимпиадных заданий по каждому общеобразовательному предмету в места их проведения, а также их расшифрования для регионального этапа олимпиады организаторам заключительного этапа олимпиады - председателям оргкомитетов заключительного этапа олимпиады определяет Министерство по согласованию с Рособрнадзором.</w:t>
      </w:r>
    </w:p>
    <w:p w14:paraId="52A6996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14:paraId="5C574806"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V. Проверка, анализ и показ выполненных олимпиадных работ, процедура апелляции</w:t>
      </w:r>
    </w:p>
    <w:p w14:paraId="1B72FEF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14:paraId="25AB71E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14:paraId="3D3DFC5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14:paraId="0E0689B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14:paraId="2BDF2CB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14:paraId="2BC2670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w:t>
      </w:r>
      <w:r w:rsidRPr="000660B3">
        <w:rPr>
          <w:rFonts w:ascii="Times New Roman" w:eastAsia="Times New Roman" w:hAnsi="Times New Roman" w:cs="Times New Roman"/>
          <w:sz w:val="24"/>
          <w:szCs w:val="24"/>
          <w:lang w:eastAsia="ru-RU"/>
        </w:rPr>
        <w:lastRenderedPageBreak/>
        <w:t>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14:paraId="5BF66FF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63. Письменные олимпиадные работы на региональном и заключительном этапах олимпиады проверяются не менее чем двумя членами жюри.</w:t>
      </w:r>
    </w:p>
    <w:p w14:paraId="1833734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14:paraId="08DA95B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14:paraId="44AE009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Распределение олимпиадных работ между членами жюри, а также определение необходимости третьей проверки осуществляются председателем жюри.</w:t>
      </w:r>
    </w:p>
    <w:p w14:paraId="625997C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14:paraId="22201E2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14:paraId="4531CA3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14:paraId="22273FC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14:paraId="56C5833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14:paraId="7246AB7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14:paraId="1C2DDF8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w:t>
      </w:r>
      <w:proofErr w:type="gramStart"/>
      <w:r w:rsidRPr="000660B3">
        <w:rPr>
          <w:rFonts w:ascii="Times New Roman" w:eastAsia="Times New Roman" w:hAnsi="Times New Roman" w:cs="Times New Roman"/>
          <w:sz w:val="24"/>
          <w:szCs w:val="24"/>
          <w:lang w:eastAsia="ru-RU"/>
        </w:rPr>
        <w:t>методике оценивания выполненных олимпиадных работ</w:t>
      </w:r>
      <w:proofErr w:type="gramEnd"/>
      <w:r w:rsidRPr="000660B3">
        <w:rPr>
          <w:rFonts w:ascii="Times New Roman" w:eastAsia="Times New Roman" w:hAnsi="Times New Roman" w:cs="Times New Roman"/>
          <w:sz w:val="24"/>
          <w:szCs w:val="24"/>
          <w:lang w:eastAsia="ru-RU"/>
        </w:rPr>
        <w:t xml:space="preserve"> и типичных ошибках, которые могут быть допущены или были допущены участниками при выполнении олимпиадных заданий.</w:t>
      </w:r>
    </w:p>
    <w:p w14:paraId="26E6424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 проведении анализа олимпиадных заданий и их решений могут присутствовать сопровождающие лица.</w:t>
      </w:r>
    </w:p>
    <w:p w14:paraId="6A8847C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14:paraId="09373FF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олимпиадной работы.</w:t>
      </w:r>
    </w:p>
    <w:p w14:paraId="279CCA6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выдается проверенная жюри копия выполненной им олимпиадной работы.</w:t>
      </w:r>
    </w:p>
    <w:p w14:paraId="450EBB8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613DBEA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Во время показа выполненных олимпиадных работ жюри не вправе изменить баллы, выставленные при проверке олимпиадных заданий.</w:t>
      </w:r>
    </w:p>
    <w:p w14:paraId="18C8E45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14:paraId="6DEDA4B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14:paraId="50D5E88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14:paraId="3945BB3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73. Апелляционная комиссия:</w:t>
      </w:r>
    </w:p>
    <w:p w14:paraId="432AF2DC"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принимает и рассматривает апелляции участников олимпиады;</w:t>
      </w:r>
    </w:p>
    <w:p w14:paraId="61B3B44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4617867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информирует участников олимпиады о принятом решении.</w:t>
      </w:r>
    </w:p>
    <w:p w14:paraId="0F8D92E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4549EA2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Общее руководство работой апелляционной комиссии осуществляется ее председателем.</w:t>
      </w:r>
    </w:p>
    <w:p w14:paraId="3FA7ECF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75. Решение апелляционной комиссии оформляется протоколом.</w:t>
      </w:r>
    </w:p>
    <w:p w14:paraId="283BD9E4"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14:paraId="1B22BED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1F00351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равенства голосов решающим является голос председателя апелляционной комиссии.</w:t>
      </w:r>
    </w:p>
    <w:p w14:paraId="66019E4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6721EB59"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На заседании апелляционной комиссии рассматривается оценивание только тех заданий, которые указаны в апелляции.</w:t>
      </w:r>
    </w:p>
    <w:p w14:paraId="1B4EA23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14:paraId="32B17BC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14:paraId="5DE782A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14:paraId="158BFAF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При организации апелляции по результатам перепроверки заданий регионального этапа олимпиады организатор регионального этапа олимпиады субъекта Российской Федерации, предоставивший работы для перепроверки ЦПМК, вправе запросить информацию для проведения апелляции у ЦПМК.</w:t>
      </w:r>
    </w:p>
    <w:p w14:paraId="3627955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279932F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80. Рассмотрение апелляции проводится с участием самого участника олимпиады.</w:t>
      </w:r>
    </w:p>
    <w:p w14:paraId="3B456AC6"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Участник вправе письменно (в заявлении на апелляцию или в самостоятельном заявлении) просить о рассмотрении апелляции без его участия.</w:t>
      </w:r>
    </w:p>
    <w:p w14:paraId="711E127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29B7EFB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10753DF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14:paraId="7CD7F75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14:paraId="0437A131"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14:paraId="652F8248"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Решение апелляционной комиссии этапа олимпиады является окончательным.</w:t>
      </w:r>
    </w:p>
    <w:p w14:paraId="6AA5E7CF" w14:textId="77777777" w:rsidR="000660B3" w:rsidRPr="000660B3" w:rsidRDefault="000660B3" w:rsidP="00673D37">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0660B3">
        <w:rPr>
          <w:rFonts w:ascii="Times New Roman" w:eastAsia="Times New Roman" w:hAnsi="Times New Roman" w:cs="Times New Roman"/>
          <w:b/>
          <w:bCs/>
          <w:sz w:val="27"/>
          <w:szCs w:val="27"/>
          <w:lang w:eastAsia="ru-RU"/>
        </w:rPr>
        <w:t>VI. Заключительные положения</w:t>
      </w:r>
    </w:p>
    <w:p w14:paraId="79BAE05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lastRenderedPageBreak/>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14:paraId="113E4CC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w:t>
      </w:r>
    </w:p>
    <w:p w14:paraId="1E13D42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 Федеральный закон от 27 июля 2006 г. № 152-ФЗ "О персональных данных" (Собрание законодательства Российской Федерации; 2006, № 31, ст. 3451; 2021, № 1, ст. 54).</w:t>
      </w:r>
    </w:p>
    <w:p w14:paraId="79BE5A37"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2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14:paraId="1697FAD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3 Подпункт 4.3.2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w:t>
      </w:r>
    </w:p>
    <w:p w14:paraId="5F7E3A7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4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(далее - СП 2.4.3648-20).</w:t>
      </w:r>
    </w:p>
    <w:p w14:paraId="08957120"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5 СП 2.4.3648-20.</w:t>
      </w:r>
    </w:p>
    <w:p w14:paraId="68218B3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6 Часть 3 статьи 77 Федерального закона от 29 декабря 2012 г. № 273-ФЗ "Об образовании в Российской Федерации" (Собрание законодательства Российской Федерации, 2012, № 53, ст. 7598; 2019, № 52, ст. 7833).</w:t>
      </w:r>
    </w:p>
    <w:p w14:paraId="69E614AB"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7 Пункт 11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 491 (зарегистрирован Министерством юстиции Российской Федерации 2 августа 2013 г., регистрационный № 29234), с изменениями, внесенными приказами Министерства науки и высшего образования от 19 мая 2014 г. № 552 (зарегистрирован Министерством юстиции Российской Федерации 26 мая 2014 г., регистрационный № 32423), от 12 января 2015 г. № 2 (зарегистрирован Министерством юстиции Российской Федерации 3 февраля 2015 г., регистрационный № 35849) и от 6 апреля 2017 г. № 312 (зарегистрирован Министерством юстиции Российской Федерации 2 мая 2017 г., регистрационный № 46555).</w:t>
      </w:r>
    </w:p>
    <w:p w14:paraId="3AB3C89A"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8 СП 2.4.3648-20.</w:t>
      </w:r>
    </w:p>
    <w:p w14:paraId="1E2385AD"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9 Пункт 8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 1239 (Собрание законодательства Российской Федерации, 2015, № 47, ст. 6602; 2020, № 22, ст. 3526).</w:t>
      </w:r>
    </w:p>
    <w:p w14:paraId="53CC0D7F"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10 Собрание законодательства Российской Федерации, 2012, № 53, ст. 7598; 2019, № 30, ст. 4134.</w:t>
      </w:r>
    </w:p>
    <w:p w14:paraId="562E9E32"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11 СП 2.4.3648-20.</w:t>
      </w:r>
    </w:p>
    <w:p w14:paraId="5577D4EE"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 xml:space="preserve">12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Министерством юстиции Российской Федерации 22 декабря 2009 г., </w:t>
      </w:r>
      <w:r w:rsidRPr="000660B3">
        <w:rPr>
          <w:rFonts w:ascii="Times New Roman" w:eastAsia="Times New Roman" w:hAnsi="Times New Roman" w:cs="Times New Roman"/>
          <w:sz w:val="24"/>
          <w:szCs w:val="24"/>
          <w:lang w:eastAsia="ru-RU"/>
        </w:rPr>
        <w:lastRenderedPageBreak/>
        <w:t>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18707),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6 февраля 2015 г., регистрационный № 35916), от 18 мая 2015 г. № 507 (зарегистрирован Министерством юстиции Российской Федерации 18 июля 2015 г., регистрационный № 37714) и от 31 декабря 2015 г. № 1576 (зарегистрирован Министерством юстиции Российской Федерации 2 февраля 2016 г., регистрационный № 40936);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 № 35915) и от 31 декабря 2015 г. № 1577 (зарегистрирован Министерством юстиции Российской Федерации 2 февраля 2016 г., регистрационный № 40937);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w:t>
      </w:r>
    </w:p>
    <w:p w14:paraId="71309675"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13 Часть 2 статьи 24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1, ст. 88).</w:t>
      </w:r>
    </w:p>
    <w:p w14:paraId="70090B33" w14:textId="77777777" w:rsidR="000660B3" w:rsidRPr="000660B3" w:rsidRDefault="000660B3" w:rsidP="00673D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660B3">
        <w:rPr>
          <w:rFonts w:ascii="Times New Roman" w:eastAsia="Times New Roman" w:hAnsi="Times New Roman" w:cs="Times New Roman"/>
          <w:sz w:val="24"/>
          <w:szCs w:val="24"/>
          <w:lang w:eastAsia="ru-RU"/>
        </w:rPr>
        <w:t>14 Пункт 2 части 4 статьи 6 Федерального закона от 27 июля 2006 г. № 149-ФЗ "Об информации, информационных технологиях и о защите информации" (Собрание законодательства Российской Федерации, 2006, № 31, ст. 3448).</w:t>
      </w:r>
    </w:p>
    <w:p w14:paraId="4F85F78E" w14:textId="77777777" w:rsidR="00762A8D" w:rsidRDefault="00762A8D" w:rsidP="00673D37">
      <w:pPr>
        <w:jc w:val="both"/>
      </w:pPr>
    </w:p>
    <w:sectPr w:rsidR="00762A8D" w:rsidSect="009472E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8D"/>
    <w:rsid w:val="000660B3"/>
    <w:rsid w:val="00673D37"/>
    <w:rsid w:val="00762A8D"/>
    <w:rsid w:val="0094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C0A68-E6A1-486B-BA36-83F3A5E0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6391">
      <w:bodyDiv w:val="1"/>
      <w:marLeft w:val="0"/>
      <w:marRight w:val="0"/>
      <w:marTop w:val="0"/>
      <w:marBottom w:val="0"/>
      <w:divBdr>
        <w:top w:val="none" w:sz="0" w:space="0" w:color="auto"/>
        <w:left w:val="none" w:sz="0" w:space="0" w:color="auto"/>
        <w:bottom w:val="none" w:sz="0" w:space="0" w:color="auto"/>
        <w:right w:val="none" w:sz="0" w:space="0" w:color="auto"/>
      </w:divBdr>
      <w:divsChild>
        <w:div w:id="1796096724">
          <w:marLeft w:val="0"/>
          <w:marRight w:val="0"/>
          <w:marTop w:val="0"/>
          <w:marBottom w:val="0"/>
          <w:divBdr>
            <w:top w:val="none" w:sz="0" w:space="0" w:color="auto"/>
            <w:left w:val="none" w:sz="0" w:space="0" w:color="auto"/>
            <w:bottom w:val="none" w:sz="0" w:space="0" w:color="auto"/>
            <w:right w:val="none" w:sz="0" w:space="0" w:color="auto"/>
          </w:divBdr>
        </w:div>
        <w:div w:id="44658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13" Type="http://schemas.openxmlformats.org/officeDocument/2006/relationships/hyperlink" Target="https://www.garant.ru/products/ipo/prime/doc/400311428/" TargetMode="External"/><Relationship Id="rId18" Type="http://schemas.openxmlformats.org/officeDocument/2006/relationships/hyperlink" Target="https://www.garant.ru/products/ipo/prime/doc/400311428/" TargetMode="External"/><Relationship Id="rId26" Type="http://schemas.openxmlformats.org/officeDocument/2006/relationships/hyperlink" Target="https://www.garant.ru/products/ipo/prime/doc/40031142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arant.ru/products/ipo/prime/doc/400311428/" TargetMode="External"/><Relationship Id="rId34" Type="http://schemas.openxmlformats.org/officeDocument/2006/relationships/hyperlink" Target="https://www.garant.ru/products/ipo/prime/doc/400311428/" TargetMode="External"/><Relationship Id="rId7" Type="http://schemas.openxmlformats.org/officeDocument/2006/relationships/hyperlink" Target="https://www.garant.ru/products/ipo/prime/doc/400311428/" TargetMode="External"/><Relationship Id="rId12" Type="http://schemas.openxmlformats.org/officeDocument/2006/relationships/hyperlink" Target="https://www.garant.ru/products/ipo/prime/doc/400311428/" TargetMode="External"/><Relationship Id="rId17" Type="http://schemas.openxmlformats.org/officeDocument/2006/relationships/hyperlink" Target="https://www.garant.ru/products/ipo/prime/doc/400311428/" TargetMode="External"/><Relationship Id="rId25" Type="http://schemas.openxmlformats.org/officeDocument/2006/relationships/hyperlink" Target="https://www.garant.ru/products/ipo/prime/doc/400311428/" TargetMode="External"/><Relationship Id="rId33" Type="http://schemas.openxmlformats.org/officeDocument/2006/relationships/hyperlink" Target="https://www.garant.ru/products/ipo/prime/doc/400311428/" TargetMode="External"/><Relationship Id="rId38" Type="http://schemas.openxmlformats.org/officeDocument/2006/relationships/hyperlink" Target="https://www.garant.ru/products/ipo/prime/doc/400311428/" TargetMode="External"/><Relationship Id="rId2" Type="http://schemas.openxmlformats.org/officeDocument/2006/relationships/settings" Target="settings.xml"/><Relationship Id="rId16" Type="http://schemas.openxmlformats.org/officeDocument/2006/relationships/hyperlink" Target="https://www.garant.ru/products/ipo/prime/doc/400311428/" TargetMode="External"/><Relationship Id="rId20" Type="http://schemas.openxmlformats.org/officeDocument/2006/relationships/hyperlink" Target="https://www.garant.ru/products/ipo/prime/doc/400311428/" TargetMode="External"/><Relationship Id="rId29" Type="http://schemas.openxmlformats.org/officeDocument/2006/relationships/hyperlink" Target="https://www.garant.ru/products/ipo/prime/doc/400311428/" TargetMode="External"/><Relationship Id="rId1" Type="http://schemas.openxmlformats.org/officeDocument/2006/relationships/styles" Target="styles.xml"/><Relationship Id="rId6" Type="http://schemas.openxmlformats.org/officeDocument/2006/relationships/hyperlink" Target="https://www.garant.ru/products/ipo/prime/doc/400311428/" TargetMode="External"/><Relationship Id="rId11" Type="http://schemas.openxmlformats.org/officeDocument/2006/relationships/hyperlink" Target="https://www.garant.ru/products/ipo/prime/doc/400311428/" TargetMode="External"/><Relationship Id="rId24" Type="http://schemas.openxmlformats.org/officeDocument/2006/relationships/hyperlink" Target="https://www.garant.ru/products/ipo/prime/doc/400311428/" TargetMode="External"/><Relationship Id="rId32" Type="http://schemas.openxmlformats.org/officeDocument/2006/relationships/hyperlink" Target="https://www.garant.ru/products/ipo/prime/doc/400311428/" TargetMode="External"/><Relationship Id="rId37" Type="http://schemas.openxmlformats.org/officeDocument/2006/relationships/hyperlink" Target="https://www.garant.ru/products/ipo/prime/doc/400311428/" TargetMode="External"/><Relationship Id="rId40" Type="http://schemas.openxmlformats.org/officeDocument/2006/relationships/theme" Target="theme/theme1.xml"/><Relationship Id="rId5" Type="http://schemas.openxmlformats.org/officeDocument/2006/relationships/hyperlink" Target="https://www.garant.ru/products/ipo/prime/doc/400311428/" TargetMode="External"/><Relationship Id="rId15" Type="http://schemas.openxmlformats.org/officeDocument/2006/relationships/hyperlink" Target="https://www.garant.ru/products/ipo/prime/doc/400311428/" TargetMode="External"/><Relationship Id="rId23" Type="http://schemas.openxmlformats.org/officeDocument/2006/relationships/hyperlink" Target="https://www.garant.ru/products/ipo/prime/doc/400311428/" TargetMode="External"/><Relationship Id="rId28" Type="http://schemas.openxmlformats.org/officeDocument/2006/relationships/hyperlink" Target="https://www.garant.ru/products/ipo/prime/doc/400311428/" TargetMode="External"/><Relationship Id="rId36" Type="http://schemas.openxmlformats.org/officeDocument/2006/relationships/hyperlink" Target="https://www.garant.ru/products/ipo/prime/doc/400311428/" TargetMode="External"/><Relationship Id="rId10" Type="http://schemas.openxmlformats.org/officeDocument/2006/relationships/hyperlink" Target="https://www.garant.ru/products/ipo/prime/doc/400311428/" TargetMode="External"/><Relationship Id="rId19" Type="http://schemas.openxmlformats.org/officeDocument/2006/relationships/hyperlink" Target="https://www.garant.ru/products/ipo/prime/doc/400311428/" TargetMode="External"/><Relationship Id="rId31" Type="http://schemas.openxmlformats.org/officeDocument/2006/relationships/hyperlink" Target="https://www.garant.ru/products/ipo/prime/doc/400311428/" TargetMode="External"/><Relationship Id="rId4" Type="http://schemas.openxmlformats.org/officeDocument/2006/relationships/hyperlink" Target="https://www.garant.ru/products/ipo/prime/doc/400311428/" TargetMode="External"/><Relationship Id="rId9" Type="http://schemas.openxmlformats.org/officeDocument/2006/relationships/hyperlink" Target="https://www.garant.ru/products/ipo/prime/doc/400311428/" TargetMode="External"/><Relationship Id="rId14" Type="http://schemas.openxmlformats.org/officeDocument/2006/relationships/hyperlink" Target="https://www.garant.ru/products/ipo/prime/doc/400311428/" TargetMode="External"/><Relationship Id="rId22" Type="http://schemas.openxmlformats.org/officeDocument/2006/relationships/hyperlink" Target="https://www.garant.ru/products/ipo/prime/doc/400311428/" TargetMode="External"/><Relationship Id="rId27" Type="http://schemas.openxmlformats.org/officeDocument/2006/relationships/hyperlink" Target="https://www.garant.ru/products/ipo/prime/doc/400311428/" TargetMode="External"/><Relationship Id="rId30" Type="http://schemas.openxmlformats.org/officeDocument/2006/relationships/hyperlink" Target="https://www.garant.ru/products/ipo/prime/doc/400311428/" TargetMode="External"/><Relationship Id="rId35" Type="http://schemas.openxmlformats.org/officeDocument/2006/relationships/hyperlink" Target="https://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14208</Words>
  <Characters>80992</Characters>
  <Application>Microsoft Office Word</Application>
  <DocSecurity>0</DocSecurity>
  <Lines>674</Lines>
  <Paragraphs>190</Paragraphs>
  <ScaleCrop>false</ScaleCrop>
  <Company/>
  <LinksUpToDate>false</LinksUpToDate>
  <CharactersWithSpaces>95010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2022-09-05T01:07:00Z</dcterms:created>
  <dcterms:modified xsi:type="dcterms:W3CDTF">2022-09-05T01:14:00Z</dcterms:modified>
</cp:coreProperties>
</file>