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CB" w:rsidRDefault="0071387F">
      <w:pPr>
        <w:ind w:left="78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32"/>
          <w:szCs w:val="32"/>
        </w:rPr>
        <w:t>Тест «Рисунок семьи»</w:t>
      </w:r>
    </w:p>
    <w:p w:rsidR="00AC32CB" w:rsidRDefault="00AC32CB">
      <w:pPr>
        <w:spacing w:line="374" w:lineRule="exact"/>
        <w:rPr>
          <w:sz w:val="24"/>
          <w:szCs w:val="24"/>
        </w:rPr>
      </w:pPr>
    </w:p>
    <w:p w:rsidR="00AC32CB" w:rsidRDefault="0071387F">
      <w:pPr>
        <w:spacing w:line="238" w:lineRule="auto"/>
        <w:ind w:right="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Очерёдность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первым дети рисуют того,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кто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более значим, дальше по убывающей. Кого ребёнок прорисовывает лучше всех – того и больше любит. Девочки довольно часто начинают рисовать первыми себя, а мальчики, наоборот, сначала семью,</w:t>
      </w:r>
      <w:r>
        <w:rPr>
          <w:rFonts w:eastAsia="Times New Roman"/>
          <w:color w:val="333333"/>
          <w:sz w:val="24"/>
          <w:szCs w:val="24"/>
        </w:rPr>
        <w:t xml:space="preserve"> как просили, а затем себя, поэтому место ребёнка лучше определять по другим признакам.</w:t>
      </w:r>
    </w:p>
    <w:p w:rsidR="00AC32CB" w:rsidRDefault="00AC32CB">
      <w:pPr>
        <w:spacing w:line="295" w:lineRule="exact"/>
        <w:rPr>
          <w:sz w:val="24"/>
          <w:szCs w:val="24"/>
        </w:rPr>
      </w:pPr>
    </w:p>
    <w:p w:rsidR="00AC32CB" w:rsidRDefault="0071387F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Расположение</w:t>
      </w:r>
      <w:r>
        <w:rPr>
          <w:rFonts w:eastAsia="Times New Roman"/>
          <w:color w:val="333333"/>
          <w:sz w:val="24"/>
          <w:szCs w:val="24"/>
          <w:u w:val="single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к кому ребёнок рисует себя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 xml:space="preserve">ближе всех, с тем у него и самые близкие отношения. Это касается и других членов семьи, например, маму рядом с папой, дедушку </w:t>
      </w:r>
      <w:r>
        <w:rPr>
          <w:rFonts w:eastAsia="Times New Roman"/>
          <w:color w:val="333333"/>
          <w:sz w:val="24"/>
          <w:szCs w:val="24"/>
        </w:rPr>
        <w:t>с бабушкой. Обратите внимание и на расположение по высоте, выше всех тот, кто, по его мнению, имеет наибольшую власть в семье. Например, если на листе выше всех расположен телевизор, то в сознании ребёнка именно он «управляет» всеми. Если каждый член семьи</w:t>
      </w:r>
      <w:r>
        <w:rPr>
          <w:rFonts w:eastAsia="Times New Roman"/>
          <w:color w:val="333333"/>
          <w:sz w:val="24"/>
          <w:szCs w:val="24"/>
        </w:rPr>
        <w:t xml:space="preserve"> отделён линиями, это говорит об отчуждении в семье, отсутствии взаимопонимания.</w:t>
      </w:r>
    </w:p>
    <w:p w:rsidR="00AC32CB" w:rsidRDefault="00AC32CB">
      <w:pPr>
        <w:spacing w:line="292" w:lineRule="exact"/>
        <w:rPr>
          <w:sz w:val="24"/>
          <w:szCs w:val="24"/>
        </w:rPr>
      </w:pPr>
    </w:p>
    <w:p w:rsidR="00AC32CB" w:rsidRDefault="0071387F">
      <w:pPr>
        <w:spacing w:line="238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Отсутствие кого-либо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это говорит о том,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что для ребёнка этот человек не значим, либо общение с ним вызывает у него чувство неприятия, враждебности. Если малыш «скрыл» кого-т</w:t>
      </w:r>
      <w:r>
        <w:rPr>
          <w:rFonts w:eastAsia="Times New Roman"/>
          <w:color w:val="333333"/>
          <w:sz w:val="24"/>
          <w:szCs w:val="24"/>
        </w:rPr>
        <w:t>о на рисунке, он хочет защитить его от негативного отношения семьи. Если же забыл изобразить себя, возможно в семье он чувствует себя нелюбимым, ущемлённым.</w:t>
      </w:r>
    </w:p>
    <w:p w:rsidR="00AC32CB" w:rsidRDefault="00AC32CB">
      <w:pPr>
        <w:spacing w:line="297" w:lineRule="exact"/>
        <w:rPr>
          <w:sz w:val="24"/>
          <w:szCs w:val="24"/>
        </w:rPr>
      </w:pPr>
    </w:p>
    <w:p w:rsidR="00AC32CB" w:rsidRDefault="0071387F">
      <w:pPr>
        <w:spacing w:line="236" w:lineRule="auto"/>
        <w:ind w:righ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Части тела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у кого из изображённых самая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крупная голова, того малыш считает самым умным; шею рисую</w:t>
      </w:r>
      <w:r>
        <w:rPr>
          <w:rFonts w:eastAsia="Times New Roman"/>
          <w:color w:val="333333"/>
          <w:sz w:val="24"/>
          <w:szCs w:val="24"/>
        </w:rPr>
        <w:t>т тому, кто может</w:t>
      </w:r>
    </w:p>
    <w:p w:rsidR="00AC32CB" w:rsidRDefault="0071387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C32CB" w:rsidRDefault="0071387F">
      <w:pPr>
        <w:spacing w:line="239" w:lineRule="auto"/>
        <w:ind w:right="24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управлять своими чувствами; ноги служат символом опоры в реальности и свободы передвижения; что же касается рук, то чем больше на них пальцев, тем вероятней способность быть сильным, способным что-либо сделать. Чем авторитетнее человек,</w:t>
      </w:r>
      <w:r>
        <w:rPr>
          <w:rFonts w:eastAsia="Times New Roman"/>
          <w:color w:val="333333"/>
          <w:sz w:val="24"/>
          <w:szCs w:val="24"/>
        </w:rPr>
        <w:t xml:space="preserve"> тем больше у него руки. Если у мамы большие руки, и она при этом изображена рядом, значит, ребёнок любит эти руки и получает от них добро. Если же мама в сторонке и у нее недоброе выражение лица, возможно, она может поднять на малыша руку.</w:t>
      </w:r>
    </w:p>
    <w:p w:rsidR="00AC32CB" w:rsidRDefault="00AC32CB">
      <w:pPr>
        <w:spacing w:line="291" w:lineRule="exact"/>
        <w:rPr>
          <w:sz w:val="24"/>
          <w:szCs w:val="24"/>
        </w:rPr>
      </w:pPr>
    </w:p>
    <w:p w:rsidR="00AC32CB" w:rsidRDefault="0071387F">
      <w:pPr>
        <w:spacing w:line="239" w:lineRule="auto"/>
        <w:ind w:right="2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Рост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чем выше</w:t>
      </w:r>
      <w:r>
        <w:rPr>
          <w:rFonts w:eastAsia="Times New Roman"/>
          <w:color w:val="333333"/>
          <w:sz w:val="24"/>
          <w:szCs w:val="24"/>
        </w:rPr>
        <w:t xml:space="preserve"> фигура,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тем большее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значение имеет этот человек для ребёнка. Хотя слишком высокий рост может иметь не только благоприятное, но и угрожающее значение. Если, например, домашний любимец по размеру больше чем мама и папа, то можно говорить о том, что сейчас о</w:t>
      </w:r>
      <w:r>
        <w:rPr>
          <w:rFonts w:eastAsia="Times New Roman"/>
          <w:color w:val="333333"/>
          <w:sz w:val="24"/>
          <w:szCs w:val="24"/>
        </w:rPr>
        <w:t>тношения с родителями стоят на втором плане. Эгоцентричный, заласканный ребёнок обязательно рисует себя большим; если младший братик больше по размеру, чем сам юный художник – ребёнка мучает ревность, враждебность по отношению к ребёнку</w:t>
      </w:r>
      <w:r>
        <w:rPr>
          <w:rFonts w:eastAsia="Times New Roman"/>
          <w:color w:val="333333"/>
        </w:rPr>
        <w:t>.</w:t>
      </w:r>
    </w:p>
    <w:p w:rsidR="00AC32CB" w:rsidRDefault="0071387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650240</wp:posOffset>
            </wp:positionV>
            <wp:extent cx="2181225" cy="885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2CB" w:rsidRDefault="0071387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14" w:lineRule="exact"/>
        <w:rPr>
          <w:sz w:val="24"/>
          <w:szCs w:val="24"/>
        </w:rPr>
      </w:pPr>
    </w:p>
    <w:p w:rsidR="00AC32CB" w:rsidRDefault="0071387F">
      <w:pPr>
        <w:ind w:left="320"/>
        <w:rPr>
          <w:sz w:val="20"/>
          <w:szCs w:val="20"/>
        </w:rPr>
      </w:pPr>
      <w:r>
        <w:rPr>
          <w:rFonts w:eastAsia="Times New Roman"/>
          <w:color w:val="333333"/>
          <w:sz w:val="26"/>
          <w:szCs w:val="26"/>
        </w:rPr>
        <w:t>МБОУ СОШ п. Де-Кастри</w:t>
      </w:r>
    </w:p>
    <w:p w:rsidR="00AC32CB" w:rsidRDefault="0071387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-146685</wp:posOffset>
            </wp:positionH>
            <wp:positionV relativeFrom="paragraph">
              <wp:posOffset>-403860</wp:posOffset>
            </wp:positionV>
            <wp:extent cx="2900680" cy="6841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684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14" w:lineRule="exact"/>
        <w:rPr>
          <w:sz w:val="24"/>
          <w:szCs w:val="24"/>
        </w:rPr>
      </w:pPr>
    </w:p>
    <w:p w:rsidR="00AC32CB" w:rsidRDefault="0071387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37"/>
          <w:szCs w:val="37"/>
        </w:rPr>
        <w:t>Памятка для родителей</w:t>
      </w: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302" w:lineRule="exact"/>
        <w:rPr>
          <w:sz w:val="24"/>
          <w:szCs w:val="24"/>
        </w:rPr>
      </w:pPr>
    </w:p>
    <w:p w:rsidR="00AC32CB" w:rsidRDefault="0071387F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44"/>
          <w:szCs w:val="44"/>
        </w:rPr>
        <w:t>«Детские рисунки»</w:t>
      </w: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95" w:lineRule="exact"/>
        <w:rPr>
          <w:sz w:val="24"/>
          <w:szCs w:val="24"/>
        </w:rPr>
      </w:pPr>
    </w:p>
    <w:p w:rsidR="00AC32CB" w:rsidRDefault="0071387F">
      <w:pPr>
        <w:spacing w:line="233" w:lineRule="auto"/>
        <w:ind w:left="280" w:right="280"/>
        <w:jc w:val="right"/>
        <w:rPr>
          <w:sz w:val="20"/>
          <w:szCs w:val="20"/>
        </w:rPr>
      </w:pPr>
      <w:r>
        <w:rPr>
          <w:rFonts w:eastAsia="Times New Roman"/>
          <w:color w:val="333333"/>
          <w:sz w:val="26"/>
          <w:szCs w:val="26"/>
        </w:rPr>
        <w:t xml:space="preserve">Подготовила: педагог-психолог </w:t>
      </w:r>
      <w:proofErr w:type="spellStart"/>
      <w:r>
        <w:rPr>
          <w:rFonts w:eastAsia="Times New Roman"/>
          <w:color w:val="333333"/>
          <w:sz w:val="26"/>
          <w:szCs w:val="26"/>
        </w:rPr>
        <w:t>Шконда</w:t>
      </w:r>
      <w:proofErr w:type="spellEnd"/>
      <w:r>
        <w:rPr>
          <w:rFonts w:eastAsia="Times New Roman"/>
          <w:color w:val="333333"/>
          <w:sz w:val="26"/>
          <w:szCs w:val="26"/>
        </w:rPr>
        <w:t xml:space="preserve"> Э.А.</w:t>
      </w: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200" w:lineRule="exact"/>
        <w:rPr>
          <w:sz w:val="24"/>
          <w:szCs w:val="24"/>
        </w:rPr>
      </w:pPr>
    </w:p>
    <w:p w:rsidR="00AC32CB" w:rsidRDefault="00AC32CB">
      <w:pPr>
        <w:spacing w:line="339" w:lineRule="exact"/>
        <w:rPr>
          <w:sz w:val="24"/>
          <w:szCs w:val="24"/>
        </w:rPr>
      </w:pPr>
    </w:p>
    <w:p w:rsidR="00AC32CB" w:rsidRDefault="0071387F">
      <w:pPr>
        <w:ind w:left="158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Хабаровский край</w:t>
      </w:r>
    </w:p>
    <w:p w:rsidR="0071387F" w:rsidRDefault="0071387F">
      <w:pPr>
        <w:ind w:left="1580"/>
        <w:rPr>
          <w:sz w:val="20"/>
          <w:szCs w:val="20"/>
        </w:rPr>
      </w:pPr>
      <w:proofErr w:type="spellStart"/>
      <w:r>
        <w:rPr>
          <w:rFonts w:eastAsia="Times New Roman"/>
          <w:color w:val="333333"/>
          <w:sz w:val="24"/>
          <w:szCs w:val="24"/>
        </w:rPr>
        <w:t>Ульчский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район</w:t>
      </w:r>
      <w:bookmarkStart w:id="0" w:name="_GoBack"/>
      <w:bookmarkEnd w:id="0"/>
    </w:p>
    <w:p w:rsidR="00AC32CB" w:rsidRDefault="00AC32CB">
      <w:pPr>
        <w:sectPr w:rsidR="00AC32CB">
          <w:pgSz w:w="16840" w:h="11906" w:orient="landscape"/>
          <w:pgMar w:top="564" w:right="1018" w:bottom="112" w:left="560" w:header="0" w:footer="0" w:gutter="0"/>
          <w:cols w:num="3" w:space="720" w:equalWidth="0">
            <w:col w:w="4760" w:space="720"/>
            <w:col w:w="4960" w:space="720"/>
            <w:col w:w="4100"/>
          </w:cols>
        </w:sectPr>
      </w:pPr>
    </w:p>
    <w:p w:rsidR="00AC32CB" w:rsidRDefault="0071387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lastRenderedPageBreak/>
        <w:t>О чём может рассказать детский</w:t>
      </w:r>
    </w:p>
    <w:p w:rsidR="00AC32CB" w:rsidRDefault="0071387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рисунок?</w:t>
      </w:r>
    </w:p>
    <w:p w:rsidR="00AC32CB" w:rsidRDefault="00AC32CB">
      <w:pPr>
        <w:spacing w:line="12" w:lineRule="exact"/>
        <w:rPr>
          <w:sz w:val="20"/>
          <w:szCs w:val="20"/>
        </w:rPr>
      </w:pPr>
    </w:p>
    <w:p w:rsidR="00AC32CB" w:rsidRDefault="0071387F">
      <w:pPr>
        <w:spacing w:line="237" w:lineRule="auto"/>
        <w:ind w:righ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4"/>
          <w:szCs w:val="24"/>
        </w:rPr>
        <w:t xml:space="preserve">«Прочитав» рисунки своего </w:t>
      </w:r>
      <w:r>
        <w:rPr>
          <w:rFonts w:eastAsia="Times New Roman"/>
          <w:b/>
          <w:bCs/>
          <w:i/>
          <w:iCs/>
          <w:color w:val="333333"/>
          <w:sz w:val="24"/>
          <w:szCs w:val="24"/>
        </w:rPr>
        <w:t>сокровища, вы сможете лучше узнать малыша и увидеть особенности отношений в семье, о которых вы и не подозревали, но которые подметил ваш ребёнок.</w:t>
      </w:r>
    </w:p>
    <w:p w:rsidR="00AC32CB" w:rsidRDefault="00AC32CB">
      <w:pPr>
        <w:spacing w:line="13" w:lineRule="exact"/>
        <w:rPr>
          <w:sz w:val="20"/>
          <w:szCs w:val="20"/>
        </w:rPr>
      </w:pPr>
    </w:p>
    <w:p w:rsidR="00AC32CB" w:rsidRDefault="0071387F">
      <w:pPr>
        <w:spacing w:line="239" w:lineRule="auto"/>
        <w:ind w:right="4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Читая детский рисунок, необходимо понимать, что слепо следовать определению красок нельзя: «красный –</w:t>
      </w:r>
      <w:r>
        <w:rPr>
          <w:rFonts w:eastAsia="Times New Roman"/>
          <w:color w:val="333333"/>
          <w:sz w:val="24"/>
          <w:szCs w:val="24"/>
        </w:rPr>
        <w:t xml:space="preserve"> агрессия, синий – депрессия»… Всегда смотрите на сюжет рисунка. Да, мальчикам больше нравится синий цвет, а девочкам – красный, но ведь нельзя однозначно сказать, что девочки более агрессивны, а мальчики – унылы. Прекрасно, если ребёнок использует яркие ж</w:t>
      </w:r>
      <w:r>
        <w:rPr>
          <w:rFonts w:eastAsia="Times New Roman"/>
          <w:color w:val="333333"/>
          <w:sz w:val="24"/>
          <w:szCs w:val="24"/>
        </w:rPr>
        <w:t>изнерадостные цвета, это говорит о высоком жизненном тонусе, хорошем настроении и оптимизме. Дети часто окрашивают предметы и животных в непривычные для них цвета и это хороший знак. Сам по себе красный – цвет оптимизма,</w:t>
      </w:r>
    </w:p>
    <w:p w:rsidR="00AC32CB" w:rsidRDefault="00AC32CB">
      <w:pPr>
        <w:spacing w:line="16" w:lineRule="exact"/>
        <w:rPr>
          <w:sz w:val="20"/>
          <w:szCs w:val="20"/>
        </w:rPr>
      </w:pPr>
    </w:p>
    <w:p w:rsidR="00AC32CB" w:rsidRDefault="0071387F">
      <w:pPr>
        <w:numPr>
          <w:ilvl w:val="0"/>
          <w:numId w:val="1"/>
        </w:numPr>
        <w:tabs>
          <w:tab w:val="left" w:pos="166"/>
        </w:tabs>
        <w:spacing w:line="234" w:lineRule="auto"/>
        <w:ind w:right="480" w:firstLine="6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синий – указывает на импульсивност</w:t>
      </w:r>
      <w:r>
        <w:rPr>
          <w:rFonts w:eastAsia="Times New Roman"/>
          <w:color w:val="333333"/>
          <w:sz w:val="24"/>
          <w:szCs w:val="24"/>
        </w:rPr>
        <w:t>ь и энергичность ребёнка.</w:t>
      </w:r>
    </w:p>
    <w:p w:rsidR="00AC32CB" w:rsidRDefault="00AC32CB">
      <w:pPr>
        <w:spacing w:line="13" w:lineRule="exact"/>
        <w:rPr>
          <w:rFonts w:eastAsia="Times New Roman"/>
          <w:color w:val="333333"/>
          <w:sz w:val="24"/>
          <w:szCs w:val="24"/>
        </w:rPr>
      </w:pPr>
    </w:p>
    <w:p w:rsidR="00AC32CB" w:rsidRDefault="0071387F">
      <w:pPr>
        <w:spacing w:line="250" w:lineRule="auto"/>
        <w:ind w:right="4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3"/>
          <w:szCs w:val="23"/>
        </w:rPr>
        <w:t>Если ребёнок рисует маленькие картинки и располагает их в углу листа – это характерно для депрессивного состояния. Если при этом присутствуют серые и чёрные цвета – это подчёркивает отсутствие жизнерадостности и страхи, с которым</w:t>
      </w:r>
      <w:r>
        <w:rPr>
          <w:rFonts w:eastAsia="Times New Roman"/>
          <w:color w:val="333333"/>
          <w:sz w:val="23"/>
          <w:szCs w:val="23"/>
        </w:rPr>
        <w:t>и ребёнок не может справиться. Но бывает, что ребёнок привыкает к одному или паре цветов и потом, если надо нарисовать «ответственный» рисунок, он выбирает привычные цвета, чтобы лучше нарисовать. Не менее информативны и чёрно-белые рисунки, нарисованные п</w:t>
      </w:r>
      <w:r>
        <w:rPr>
          <w:rFonts w:eastAsia="Times New Roman"/>
          <w:color w:val="333333"/>
          <w:sz w:val="23"/>
          <w:szCs w:val="23"/>
        </w:rPr>
        <w:t>ростым карандашом.</w:t>
      </w:r>
    </w:p>
    <w:p w:rsidR="00AC32CB" w:rsidRDefault="0071387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Тест «Несуществующее животное»</w:t>
      </w:r>
    </w:p>
    <w:p w:rsidR="00AC32CB" w:rsidRDefault="0071387F">
      <w:pPr>
        <w:spacing w:line="233" w:lineRule="auto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Попросите ребёнка придумать и нарисовать</w:t>
      </w:r>
    </w:p>
    <w:p w:rsidR="00AC32CB" w:rsidRDefault="00AC32CB">
      <w:pPr>
        <w:spacing w:line="12" w:lineRule="exact"/>
        <w:rPr>
          <w:sz w:val="20"/>
          <w:szCs w:val="20"/>
        </w:rPr>
      </w:pP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3"/>
          <w:szCs w:val="23"/>
        </w:rPr>
        <w:t>животное, которого не существует в реальной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жизни. Расспросите о нём: «Как называется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животное, где живёт и чем питается?»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Голова животного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повёрнута вправо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–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«ч</w:t>
      </w:r>
      <w:r>
        <w:rPr>
          <w:rFonts w:eastAsia="Times New Roman"/>
          <w:color w:val="333333"/>
          <w:sz w:val="24"/>
          <w:szCs w:val="24"/>
        </w:rPr>
        <w:t>еловек-действия», способный реализовать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всё то, что задумает; влево или опущена –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нерешительный человек, склонный к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размышлениям; расположена в анфас –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эгоцентризм. Большая голова означает, что</w:t>
      </w:r>
    </w:p>
    <w:p w:rsidR="00AC32CB" w:rsidRDefault="00AC32CB">
      <w:pPr>
        <w:spacing w:line="1" w:lineRule="exact"/>
        <w:rPr>
          <w:sz w:val="20"/>
          <w:szCs w:val="20"/>
        </w:rPr>
      </w:pP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ребёнок ценит ум в себе и окружающих;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много голов –</w:t>
      </w:r>
      <w:r>
        <w:rPr>
          <w:rFonts w:eastAsia="Times New Roman"/>
          <w:color w:val="333333"/>
          <w:sz w:val="24"/>
          <w:szCs w:val="24"/>
        </w:rPr>
        <w:t xml:space="preserve"> противоречивость поведения,</w:t>
      </w:r>
    </w:p>
    <w:p w:rsidR="00AC32CB" w:rsidRDefault="0071387F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нерешительность, тревожность.</w:t>
      </w:r>
    </w:p>
    <w:p w:rsidR="00AC32CB" w:rsidRDefault="00AC32CB">
      <w:pPr>
        <w:spacing w:line="12" w:lineRule="exact"/>
        <w:rPr>
          <w:sz w:val="20"/>
          <w:szCs w:val="20"/>
        </w:rPr>
      </w:pPr>
    </w:p>
    <w:p w:rsidR="00AC32CB" w:rsidRDefault="0071387F">
      <w:pPr>
        <w:spacing w:line="239" w:lineRule="auto"/>
        <w:ind w:right="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Глаза,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b/>
          <w:bCs/>
          <w:color w:val="333333"/>
          <w:sz w:val="24"/>
          <w:szCs w:val="24"/>
          <w:u w:val="single"/>
        </w:rPr>
        <w:t>уши,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b/>
          <w:bCs/>
          <w:color w:val="333333"/>
          <w:sz w:val="24"/>
          <w:szCs w:val="24"/>
          <w:u w:val="single"/>
        </w:rPr>
        <w:t>рот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если глаза большие или их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много – это указывает на визуальный тип (ребёнок лучше схватывает информацию зрительно, чем на слух). Сильно прорисованная радужка – страх; ресницы –</w:t>
      </w:r>
      <w:r>
        <w:rPr>
          <w:rFonts w:eastAsia="Times New Roman"/>
          <w:color w:val="333333"/>
          <w:sz w:val="24"/>
          <w:szCs w:val="24"/>
        </w:rPr>
        <w:t xml:space="preserve"> ребёнок заинтересован в восхищении окружающих и придаёт большое значение внешности. Большие уши – ему важно мнение окружающих о нём. Приоткрытый с высунутым языком рот говорит о болтливости; открытый рот без выраженных языка и губ или зачерченный – о том,</w:t>
      </w:r>
      <w:r>
        <w:rPr>
          <w:rFonts w:eastAsia="Times New Roman"/>
          <w:color w:val="333333"/>
          <w:sz w:val="24"/>
          <w:szCs w:val="24"/>
        </w:rPr>
        <w:t xml:space="preserve"> что у ребёнка часто возникают опасения и страхи. </w:t>
      </w:r>
      <w:r>
        <w:rPr>
          <w:rFonts w:eastAsia="Times New Roman"/>
          <w:b/>
          <w:bCs/>
          <w:color w:val="333333"/>
          <w:sz w:val="24"/>
          <w:szCs w:val="24"/>
          <w:u w:val="single"/>
        </w:rPr>
        <w:t>Конечности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: </w:t>
      </w:r>
      <w:r>
        <w:rPr>
          <w:rFonts w:eastAsia="Times New Roman"/>
          <w:color w:val="333333"/>
          <w:sz w:val="24"/>
          <w:szCs w:val="24"/>
        </w:rPr>
        <w:t>если ног нет или они совсем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маленькие – поверхностность, легкомыслие в выводах; если большие – основательность, ответственность; разная форма ног – нестандартность решений, самостоятельность.</w:t>
      </w:r>
    </w:p>
    <w:p w:rsidR="00AC32CB" w:rsidRDefault="00AC32CB">
      <w:pPr>
        <w:spacing w:line="23" w:lineRule="exact"/>
        <w:rPr>
          <w:sz w:val="20"/>
          <w:szCs w:val="20"/>
        </w:rPr>
      </w:pPr>
    </w:p>
    <w:p w:rsidR="00AC32CB" w:rsidRDefault="0071387F">
      <w:pPr>
        <w:spacing w:line="237" w:lineRule="auto"/>
        <w:ind w:right="2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Х</w:t>
      </w:r>
      <w:r>
        <w:rPr>
          <w:rFonts w:eastAsia="Times New Roman"/>
          <w:b/>
          <w:bCs/>
          <w:color w:val="333333"/>
          <w:sz w:val="24"/>
          <w:szCs w:val="24"/>
          <w:u w:val="single"/>
        </w:rPr>
        <w:t>вост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направлен вверх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–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ребёнок уверен в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себе; вниз – недоволен собой, сомневается в собственной правоте; в виде змеи, игольчатый – это может свидетельствовать об агрессивности.</w:t>
      </w:r>
    </w:p>
    <w:p w:rsidR="00AC32CB" w:rsidRDefault="0071387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32CB" w:rsidRDefault="0071387F">
      <w:pPr>
        <w:spacing w:line="236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Механические элементы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лампочки,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винтики добавляют дети, которые настороженн</w:t>
      </w:r>
      <w:r>
        <w:rPr>
          <w:rFonts w:eastAsia="Times New Roman"/>
          <w:color w:val="333333"/>
          <w:sz w:val="24"/>
          <w:szCs w:val="24"/>
        </w:rPr>
        <w:t>о относятся к сверстникам. Если</w:t>
      </w:r>
    </w:p>
    <w:p w:rsidR="00AC32CB" w:rsidRDefault="00AC32CB">
      <w:pPr>
        <w:spacing w:line="14" w:lineRule="exact"/>
        <w:rPr>
          <w:sz w:val="20"/>
          <w:szCs w:val="20"/>
        </w:rPr>
      </w:pPr>
    </w:p>
    <w:p w:rsidR="00AC32CB" w:rsidRDefault="0071387F">
      <w:pPr>
        <w:numPr>
          <w:ilvl w:val="0"/>
          <w:numId w:val="2"/>
        </w:numPr>
        <w:tabs>
          <w:tab w:val="left" w:pos="177"/>
        </w:tabs>
        <w:spacing w:line="236" w:lineRule="auto"/>
        <w:ind w:right="340" w:firstLine="9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животного человеческая фигура – это говорит о незрелости, такие дети обычно и выглядят младше.</w:t>
      </w:r>
    </w:p>
    <w:p w:rsidR="00AC32CB" w:rsidRDefault="00AC32CB">
      <w:pPr>
        <w:spacing w:line="13" w:lineRule="exact"/>
        <w:rPr>
          <w:rFonts w:eastAsia="Times New Roman"/>
          <w:color w:val="333333"/>
          <w:sz w:val="24"/>
          <w:szCs w:val="24"/>
        </w:rPr>
      </w:pPr>
    </w:p>
    <w:p w:rsidR="00AC32CB" w:rsidRDefault="0071387F">
      <w:pPr>
        <w:spacing w:line="239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Где размещено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в верхней части листа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–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у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 xml:space="preserve">ребёнка высокая самооценка, ему кажется, что его недостаточно ценят; в нижней – малыш </w:t>
      </w:r>
      <w:r>
        <w:rPr>
          <w:rFonts w:eastAsia="Times New Roman"/>
          <w:color w:val="333333"/>
          <w:sz w:val="24"/>
          <w:szCs w:val="24"/>
        </w:rPr>
        <w:t xml:space="preserve">не уверен в себе, стремится быть незаметным, то же можно сказать, если рисунок очень маленький; лучше всего когда животное расположено в центре листа. </w:t>
      </w:r>
      <w:r>
        <w:rPr>
          <w:rFonts w:eastAsia="Times New Roman"/>
          <w:b/>
          <w:bCs/>
          <w:color w:val="333333"/>
          <w:sz w:val="24"/>
          <w:szCs w:val="24"/>
          <w:u w:val="single"/>
        </w:rPr>
        <w:t>Линии</w:t>
      </w:r>
      <w:r>
        <w:rPr>
          <w:rFonts w:eastAsia="Times New Roman"/>
          <w:color w:val="333333"/>
          <w:sz w:val="24"/>
          <w:szCs w:val="24"/>
        </w:rPr>
        <w:t>: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слабая прерывистая линия,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многочисленные стирания резинкой говорят о тревожности. Жирная линия – о</w:t>
      </w:r>
      <w:r>
        <w:rPr>
          <w:rFonts w:eastAsia="Times New Roman"/>
          <w:color w:val="333333"/>
          <w:sz w:val="24"/>
          <w:szCs w:val="24"/>
        </w:rPr>
        <w:t xml:space="preserve"> силе, может означать агрессивность. Округлые линии говорят о спокойствии и уравновешенности, множество острых углов, шипов – признак агрессии или желание защититься.</w:t>
      </w:r>
    </w:p>
    <w:p w:rsidR="00AC32CB" w:rsidRDefault="0071387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8890</wp:posOffset>
            </wp:positionV>
            <wp:extent cx="3028315" cy="3075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307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C32CB">
      <w:pgSz w:w="16840" w:h="11906" w:orient="landscape"/>
      <w:pgMar w:top="563" w:right="578" w:bottom="255" w:left="560" w:header="0" w:footer="0" w:gutter="0"/>
      <w:cols w:num="3" w:space="720" w:equalWidth="0">
        <w:col w:w="4760" w:space="720"/>
        <w:col w:w="4740" w:space="720"/>
        <w:col w:w="4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81368216"/>
    <w:lvl w:ilvl="0" w:tplc="1D70CA54">
      <w:start w:val="1"/>
      <w:numFmt w:val="bullet"/>
      <w:lvlText w:val="у"/>
      <w:lvlJc w:val="left"/>
    </w:lvl>
    <w:lvl w:ilvl="1" w:tplc="822EC294">
      <w:numFmt w:val="decimal"/>
      <w:lvlText w:val=""/>
      <w:lvlJc w:val="left"/>
    </w:lvl>
    <w:lvl w:ilvl="2" w:tplc="52AE39BC">
      <w:numFmt w:val="decimal"/>
      <w:lvlText w:val=""/>
      <w:lvlJc w:val="left"/>
    </w:lvl>
    <w:lvl w:ilvl="3" w:tplc="674C477E">
      <w:numFmt w:val="decimal"/>
      <w:lvlText w:val=""/>
      <w:lvlJc w:val="left"/>
    </w:lvl>
    <w:lvl w:ilvl="4" w:tplc="07D0FDD6">
      <w:numFmt w:val="decimal"/>
      <w:lvlText w:val=""/>
      <w:lvlJc w:val="left"/>
    </w:lvl>
    <w:lvl w:ilvl="5" w:tplc="AB404264">
      <w:numFmt w:val="decimal"/>
      <w:lvlText w:val=""/>
      <w:lvlJc w:val="left"/>
    </w:lvl>
    <w:lvl w:ilvl="6" w:tplc="4BC0893C">
      <w:numFmt w:val="decimal"/>
      <w:lvlText w:val=""/>
      <w:lvlJc w:val="left"/>
    </w:lvl>
    <w:lvl w:ilvl="7" w:tplc="68DACA8A">
      <w:numFmt w:val="decimal"/>
      <w:lvlText w:val=""/>
      <w:lvlJc w:val="left"/>
    </w:lvl>
    <w:lvl w:ilvl="8" w:tplc="A45E4A84">
      <w:numFmt w:val="decimal"/>
      <w:lvlText w:val=""/>
      <w:lvlJc w:val="left"/>
    </w:lvl>
  </w:abstractNum>
  <w:abstractNum w:abstractNumId="1">
    <w:nsid w:val="00004AE1"/>
    <w:multiLevelType w:val="hybridMultilevel"/>
    <w:tmpl w:val="8F6EFD00"/>
    <w:lvl w:ilvl="0" w:tplc="A5FEAC5E">
      <w:start w:val="1"/>
      <w:numFmt w:val="bullet"/>
      <w:lvlText w:val="а"/>
      <w:lvlJc w:val="left"/>
    </w:lvl>
    <w:lvl w:ilvl="1" w:tplc="2D940DB0">
      <w:numFmt w:val="decimal"/>
      <w:lvlText w:val=""/>
      <w:lvlJc w:val="left"/>
    </w:lvl>
    <w:lvl w:ilvl="2" w:tplc="8960B494">
      <w:numFmt w:val="decimal"/>
      <w:lvlText w:val=""/>
      <w:lvlJc w:val="left"/>
    </w:lvl>
    <w:lvl w:ilvl="3" w:tplc="3D728C46">
      <w:numFmt w:val="decimal"/>
      <w:lvlText w:val=""/>
      <w:lvlJc w:val="left"/>
    </w:lvl>
    <w:lvl w:ilvl="4" w:tplc="009A4F3A">
      <w:numFmt w:val="decimal"/>
      <w:lvlText w:val=""/>
      <w:lvlJc w:val="left"/>
    </w:lvl>
    <w:lvl w:ilvl="5" w:tplc="C3AE6112">
      <w:numFmt w:val="decimal"/>
      <w:lvlText w:val=""/>
      <w:lvlJc w:val="left"/>
    </w:lvl>
    <w:lvl w:ilvl="6" w:tplc="7BE0CE86">
      <w:numFmt w:val="decimal"/>
      <w:lvlText w:val=""/>
      <w:lvlJc w:val="left"/>
    </w:lvl>
    <w:lvl w:ilvl="7" w:tplc="6B424382">
      <w:numFmt w:val="decimal"/>
      <w:lvlText w:val=""/>
      <w:lvlJc w:val="left"/>
    </w:lvl>
    <w:lvl w:ilvl="8" w:tplc="3A34476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CB"/>
    <w:rsid w:val="0071387F"/>
    <w:rsid w:val="00A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2020-06-22T04:03:00Z</dcterms:created>
  <dcterms:modified xsi:type="dcterms:W3CDTF">2020-06-22T04:03:00Z</dcterms:modified>
</cp:coreProperties>
</file>